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EF5E1" w14:textId="58210362" w:rsidR="00114FF8" w:rsidRPr="00913FE9" w:rsidRDefault="00D91C3E" w:rsidP="00114FF8">
      <w:pPr>
        <w:rPr>
          <w:b/>
          <w:sz w:val="22"/>
          <w:szCs w:val="22"/>
          <w:u w:val="single"/>
          <w:lang w:val="en-US"/>
        </w:rPr>
      </w:pPr>
      <w:bookmarkStart w:id="0" w:name="_GoBack"/>
      <w:bookmarkEnd w:id="0"/>
      <w:r>
        <w:rPr>
          <w:b/>
          <w:sz w:val="22"/>
          <w:szCs w:val="22"/>
          <w:u w:val="single"/>
          <w:lang w:val="en-US"/>
        </w:rPr>
        <w:t xml:space="preserve"> </w:t>
      </w:r>
      <w:r w:rsidR="00F23CCB">
        <w:rPr>
          <w:b/>
          <w:sz w:val="22"/>
          <w:szCs w:val="22"/>
          <w:u w:val="single"/>
          <w:lang w:val="en-US"/>
        </w:rPr>
        <w:t>“</w:t>
      </w:r>
      <w:proofErr w:type="spellStart"/>
      <w:r w:rsidR="00114FF8" w:rsidRPr="00913FE9">
        <w:rPr>
          <w:b/>
          <w:sz w:val="22"/>
          <w:szCs w:val="22"/>
          <w:u w:val="single"/>
          <w:lang w:val="en-US"/>
        </w:rPr>
        <w:t>Anaholistic</w:t>
      </w:r>
      <w:proofErr w:type="spellEnd"/>
      <w:r w:rsidR="00F23CCB">
        <w:rPr>
          <w:b/>
          <w:sz w:val="22"/>
          <w:szCs w:val="22"/>
          <w:u w:val="single"/>
          <w:lang w:val="en-US"/>
        </w:rPr>
        <w:t>”</w:t>
      </w:r>
      <w:r w:rsidR="00114FF8" w:rsidRPr="00913FE9">
        <w:rPr>
          <w:b/>
          <w:sz w:val="22"/>
          <w:szCs w:val="22"/>
          <w:u w:val="single"/>
          <w:lang w:val="en-US"/>
        </w:rPr>
        <w:t xml:space="preserve"> Rubrics</w:t>
      </w:r>
    </w:p>
    <w:p w14:paraId="225B6B18" w14:textId="6FAC0BDF" w:rsidR="00114FF8" w:rsidRPr="00913FE9" w:rsidRDefault="00F23CCB" w:rsidP="00114FF8">
      <w:pPr>
        <w:rPr>
          <w:sz w:val="22"/>
          <w:szCs w:val="22"/>
          <w:lang w:val="en-US"/>
        </w:rPr>
      </w:pPr>
      <w:r>
        <w:rPr>
          <w:sz w:val="22"/>
          <w:szCs w:val="22"/>
          <w:lang w:val="en-US"/>
        </w:rPr>
        <w:t>“</w:t>
      </w:r>
      <w:r w:rsidR="00114FF8" w:rsidRPr="00913FE9">
        <w:rPr>
          <w:sz w:val="22"/>
          <w:szCs w:val="22"/>
          <w:lang w:val="en-US"/>
        </w:rPr>
        <w:t>Anaholistic</w:t>
      </w:r>
      <w:r>
        <w:rPr>
          <w:sz w:val="22"/>
          <w:szCs w:val="22"/>
          <w:lang w:val="en-US"/>
        </w:rPr>
        <w:t xml:space="preserve">” </w:t>
      </w:r>
      <w:r w:rsidR="00114FF8" w:rsidRPr="00913FE9">
        <w:rPr>
          <w:sz w:val="22"/>
          <w:szCs w:val="22"/>
          <w:lang w:val="en-US"/>
        </w:rPr>
        <w:t>rubric</w:t>
      </w:r>
      <w:r>
        <w:rPr>
          <w:sz w:val="22"/>
          <w:szCs w:val="22"/>
          <w:lang w:val="en-US"/>
        </w:rPr>
        <w:t>s</w:t>
      </w:r>
      <w:r w:rsidR="00114FF8" w:rsidRPr="00913FE9">
        <w:rPr>
          <w:sz w:val="22"/>
          <w:szCs w:val="22"/>
          <w:lang w:val="en-US"/>
        </w:rPr>
        <w:t>, as the name implies</w:t>
      </w:r>
      <w:r w:rsidR="00EA4C9A">
        <w:rPr>
          <w:sz w:val="22"/>
          <w:szCs w:val="22"/>
          <w:lang w:val="en-US"/>
        </w:rPr>
        <w:t>,</w:t>
      </w:r>
      <w:r w:rsidR="00114FF8" w:rsidRPr="00913FE9">
        <w:rPr>
          <w:sz w:val="22"/>
          <w:szCs w:val="22"/>
          <w:lang w:val="en-US"/>
        </w:rPr>
        <w:t xml:space="preserve"> are a </w:t>
      </w:r>
      <w:r w:rsidR="00114FF8" w:rsidRPr="00F23CCB">
        <w:rPr>
          <w:sz w:val="22"/>
          <w:szCs w:val="22"/>
          <w:u w:val="single"/>
          <w:lang w:val="en-US"/>
        </w:rPr>
        <w:t>hybrid</w:t>
      </w:r>
      <w:r w:rsidR="00114FF8" w:rsidRPr="00913FE9">
        <w:rPr>
          <w:sz w:val="22"/>
          <w:szCs w:val="22"/>
          <w:lang w:val="en-US"/>
        </w:rPr>
        <w:t xml:space="preserve"> of analytical and holistic </w:t>
      </w:r>
      <w:proofErr w:type="gramStart"/>
      <w:r w:rsidR="00114FF8" w:rsidRPr="00913FE9">
        <w:rPr>
          <w:sz w:val="22"/>
          <w:szCs w:val="22"/>
          <w:lang w:val="en-US"/>
        </w:rPr>
        <w:t>rubrics which</w:t>
      </w:r>
      <w:proofErr w:type="gramEnd"/>
      <w:r w:rsidR="00114FF8" w:rsidRPr="00913FE9">
        <w:rPr>
          <w:sz w:val="22"/>
          <w:szCs w:val="22"/>
          <w:lang w:val="en-US"/>
        </w:rPr>
        <w:t xml:space="preserve"> identify specific components of an assignment that will be graded. An </w:t>
      </w:r>
      <w:r w:rsidR="00105F04">
        <w:rPr>
          <w:sz w:val="22"/>
          <w:szCs w:val="22"/>
          <w:lang w:val="en-US"/>
        </w:rPr>
        <w:t>“</w:t>
      </w:r>
      <w:r w:rsidR="00114FF8" w:rsidRPr="00913FE9">
        <w:rPr>
          <w:sz w:val="22"/>
          <w:szCs w:val="22"/>
          <w:lang w:val="en-US"/>
        </w:rPr>
        <w:t>anaholistic</w:t>
      </w:r>
      <w:r w:rsidR="00105F04">
        <w:rPr>
          <w:sz w:val="22"/>
          <w:szCs w:val="22"/>
          <w:lang w:val="en-US"/>
        </w:rPr>
        <w:t>”</w:t>
      </w:r>
      <w:r w:rsidR="00114FF8" w:rsidRPr="00913FE9">
        <w:rPr>
          <w:sz w:val="22"/>
          <w:szCs w:val="22"/>
          <w:lang w:val="en-US"/>
        </w:rPr>
        <w:t xml:space="preserve"> rubric, however only identifies the </w:t>
      </w:r>
      <w:proofErr w:type="gramStart"/>
      <w:r w:rsidR="00114FF8" w:rsidRPr="00913FE9">
        <w:rPr>
          <w:sz w:val="22"/>
          <w:szCs w:val="22"/>
          <w:lang w:val="en-US"/>
        </w:rPr>
        <w:t>criteria which need to be assessed</w:t>
      </w:r>
      <w:proofErr w:type="gramEnd"/>
      <w:r w:rsidR="00114FF8" w:rsidRPr="00913FE9">
        <w:rPr>
          <w:sz w:val="22"/>
          <w:szCs w:val="22"/>
          <w:lang w:val="en-US"/>
        </w:rPr>
        <w:t xml:space="preserve"> and the maximum grade which may be awarded for each component of </w:t>
      </w:r>
      <w:r w:rsidR="00105F04">
        <w:rPr>
          <w:sz w:val="22"/>
          <w:szCs w:val="22"/>
          <w:lang w:val="en-US"/>
        </w:rPr>
        <w:t>an</w:t>
      </w:r>
      <w:r w:rsidR="00114FF8" w:rsidRPr="00913FE9">
        <w:rPr>
          <w:sz w:val="22"/>
          <w:szCs w:val="22"/>
          <w:lang w:val="en-US"/>
        </w:rPr>
        <w:t xml:space="preserve"> assignment. The marker must decide what grade to award for each component based on the criteria provided. Criteria may be weigh</w:t>
      </w:r>
      <w:r w:rsidR="00105F04">
        <w:rPr>
          <w:sz w:val="22"/>
          <w:szCs w:val="22"/>
          <w:lang w:val="en-US"/>
        </w:rPr>
        <w:t>t</w:t>
      </w:r>
      <w:r w:rsidR="00114FF8" w:rsidRPr="00913FE9">
        <w:rPr>
          <w:sz w:val="22"/>
          <w:szCs w:val="22"/>
          <w:lang w:val="en-US"/>
        </w:rPr>
        <w:t>ed as well, if necessary and appropriate.</w:t>
      </w:r>
    </w:p>
    <w:p w14:paraId="28282D98" w14:textId="77777777" w:rsidR="00114FF8" w:rsidRPr="009B6E51" w:rsidRDefault="00114FF8" w:rsidP="00114FF8">
      <w:pPr>
        <w:rPr>
          <w:lang w:val="en-US"/>
        </w:rPr>
      </w:pPr>
    </w:p>
    <w:p w14:paraId="2869EAB3" w14:textId="77777777" w:rsidR="00114FF8" w:rsidRDefault="00114FF8" w:rsidP="00114FF8">
      <w:pPr>
        <w:jc w:val="center"/>
        <w:rPr>
          <w:b/>
          <w:lang w:val="en-US"/>
        </w:rPr>
      </w:pPr>
      <w:r w:rsidRPr="009B6E51">
        <w:rPr>
          <w:b/>
          <w:lang w:val="en-US"/>
        </w:rPr>
        <w:t xml:space="preserve">Sample Anaholistic Rubric – </w:t>
      </w:r>
      <w:r>
        <w:rPr>
          <w:b/>
          <w:lang w:val="en-US"/>
        </w:rPr>
        <w:t>Lesson Plan Assignment  /</w:t>
      </w:r>
      <w:r w:rsidRPr="009B6E51">
        <w:rPr>
          <w:b/>
          <w:lang w:val="en-US"/>
        </w:rPr>
        <w:t>15</w:t>
      </w:r>
    </w:p>
    <w:p w14:paraId="025D9DA3" w14:textId="77777777" w:rsidR="00114FF8" w:rsidRPr="00660AE6" w:rsidRDefault="00114FF8" w:rsidP="00114FF8">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0"/>
        <w:gridCol w:w="4668"/>
        <w:gridCol w:w="1980"/>
        <w:gridCol w:w="1098"/>
      </w:tblGrid>
      <w:tr w:rsidR="00114FF8" w:rsidRPr="004F0060" w14:paraId="69DC5D5E" w14:textId="77777777" w:rsidTr="00913FE9">
        <w:trPr>
          <w:jc w:val="center"/>
        </w:trPr>
        <w:tc>
          <w:tcPr>
            <w:tcW w:w="1110" w:type="dxa"/>
            <w:vAlign w:val="center"/>
          </w:tcPr>
          <w:p w14:paraId="5C752A10" w14:textId="77777777" w:rsidR="00114FF8" w:rsidRPr="004F0060" w:rsidRDefault="00114FF8" w:rsidP="00913FE9">
            <w:pPr>
              <w:jc w:val="center"/>
              <w:rPr>
                <w:b/>
                <w:sz w:val="22"/>
                <w:szCs w:val="22"/>
                <w:lang w:val="en-US"/>
              </w:rPr>
            </w:pPr>
            <w:r w:rsidRPr="004F0060">
              <w:rPr>
                <w:b/>
                <w:sz w:val="22"/>
                <w:szCs w:val="22"/>
                <w:lang w:val="en-US"/>
              </w:rPr>
              <w:t>Scoring</w:t>
            </w:r>
          </w:p>
        </w:tc>
        <w:tc>
          <w:tcPr>
            <w:tcW w:w="6648" w:type="dxa"/>
            <w:gridSpan w:val="2"/>
            <w:vAlign w:val="center"/>
          </w:tcPr>
          <w:p w14:paraId="15DB9C55" w14:textId="77777777" w:rsidR="00114FF8" w:rsidRPr="004F0060" w:rsidRDefault="00114FF8" w:rsidP="00913FE9">
            <w:pPr>
              <w:jc w:val="center"/>
              <w:rPr>
                <w:b/>
                <w:sz w:val="22"/>
                <w:szCs w:val="22"/>
                <w:lang w:val="en-US"/>
              </w:rPr>
            </w:pPr>
            <w:r w:rsidRPr="004F0060">
              <w:rPr>
                <w:b/>
                <w:sz w:val="22"/>
                <w:szCs w:val="22"/>
                <w:lang w:val="en-US"/>
              </w:rPr>
              <w:t>Criteria</w:t>
            </w:r>
          </w:p>
        </w:tc>
        <w:tc>
          <w:tcPr>
            <w:tcW w:w="1098" w:type="dxa"/>
            <w:vAlign w:val="center"/>
          </w:tcPr>
          <w:p w14:paraId="25091E4E" w14:textId="77777777" w:rsidR="00114FF8" w:rsidRPr="004F0060" w:rsidRDefault="00114FF8" w:rsidP="00913FE9">
            <w:pPr>
              <w:jc w:val="center"/>
              <w:rPr>
                <w:b/>
                <w:sz w:val="22"/>
                <w:szCs w:val="22"/>
                <w:lang w:val="en-US"/>
              </w:rPr>
            </w:pPr>
            <w:r w:rsidRPr="004F0060">
              <w:rPr>
                <w:b/>
                <w:sz w:val="22"/>
                <w:szCs w:val="22"/>
                <w:lang w:val="en-US"/>
              </w:rPr>
              <w:t>Score</w:t>
            </w:r>
          </w:p>
        </w:tc>
      </w:tr>
      <w:tr w:rsidR="00114FF8" w:rsidRPr="004F0060" w14:paraId="70234125" w14:textId="77777777" w:rsidTr="00913FE9">
        <w:trPr>
          <w:jc w:val="center"/>
        </w:trPr>
        <w:tc>
          <w:tcPr>
            <w:tcW w:w="1110" w:type="dxa"/>
            <w:vAlign w:val="center"/>
          </w:tcPr>
          <w:p w14:paraId="45F6C07B" w14:textId="77777777" w:rsidR="00114FF8" w:rsidRPr="00284B68" w:rsidRDefault="00114FF8" w:rsidP="00192D5B">
            <w:pPr>
              <w:jc w:val="center"/>
              <w:rPr>
                <w:b/>
                <w:sz w:val="22"/>
                <w:szCs w:val="22"/>
                <w:lang w:val="en-US"/>
              </w:rPr>
            </w:pPr>
            <w:r w:rsidRPr="00284B68">
              <w:rPr>
                <w:b/>
                <w:sz w:val="22"/>
                <w:szCs w:val="22"/>
                <w:lang w:val="en-US"/>
              </w:rPr>
              <w:t>3</w:t>
            </w:r>
          </w:p>
        </w:tc>
        <w:tc>
          <w:tcPr>
            <w:tcW w:w="6648" w:type="dxa"/>
            <w:gridSpan w:val="2"/>
          </w:tcPr>
          <w:p w14:paraId="264306A7" w14:textId="77777777" w:rsidR="00114FF8" w:rsidRPr="004F0060" w:rsidRDefault="00114FF8" w:rsidP="00192D5B">
            <w:pPr>
              <w:rPr>
                <w:sz w:val="22"/>
                <w:szCs w:val="22"/>
                <w:u w:val="single"/>
                <w:lang w:val="en-US"/>
              </w:rPr>
            </w:pPr>
            <w:r w:rsidRPr="004F0060">
              <w:rPr>
                <w:sz w:val="22"/>
                <w:szCs w:val="22"/>
                <w:u w:val="single"/>
                <w:lang w:val="en-US"/>
              </w:rPr>
              <w:t>Unit Overview:</w:t>
            </w:r>
          </w:p>
          <w:p w14:paraId="7462F195" w14:textId="77777777" w:rsidR="00114FF8" w:rsidRPr="004F0060" w:rsidRDefault="00114FF8" w:rsidP="00192D5B">
            <w:pPr>
              <w:ind w:left="330"/>
              <w:rPr>
                <w:sz w:val="22"/>
                <w:szCs w:val="22"/>
                <w:lang w:val="en-US"/>
              </w:rPr>
            </w:pPr>
            <w:r w:rsidRPr="004F0060">
              <w:rPr>
                <w:sz w:val="22"/>
                <w:szCs w:val="22"/>
                <w:lang w:val="en-US"/>
              </w:rPr>
              <w:t>Unit outcomes related to this lesson are specifically identified. The unit’s sequence of instruction is clearly described, and distinctly establishes where this lesson is in sequence and relevant to other unit outcomes.</w:t>
            </w:r>
          </w:p>
        </w:tc>
        <w:tc>
          <w:tcPr>
            <w:tcW w:w="1098" w:type="dxa"/>
            <w:vAlign w:val="center"/>
          </w:tcPr>
          <w:p w14:paraId="12DAD4D2" w14:textId="77777777" w:rsidR="00114FF8" w:rsidRPr="004F0060" w:rsidRDefault="00114FF8" w:rsidP="00192D5B">
            <w:pPr>
              <w:jc w:val="center"/>
              <w:rPr>
                <w:sz w:val="22"/>
                <w:szCs w:val="22"/>
                <w:lang w:val="en-US"/>
              </w:rPr>
            </w:pPr>
          </w:p>
        </w:tc>
      </w:tr>
      <w:tr w:rsidR="00114FF8" w:rsidRPr="004F0060" w14:paraId="63806028" w14:textId="77777777" w:rsidTr="00913FE9">
        <w:trPr>
          <w:jc w:val="center"/>
        </w:trPr>
        <w:tc>
          <w:tcPr>
            <w:tcW w:w="1110" w:type="dxa"/>
            <w:vAlign w:val="center"/>
          </w:tcPr>
          <w:p w14:paraId="138725E0" w14:textId="77777777" w:rsidR="00114FF8" w:rsidRPr="00284B68" w:rsidRDefault="00114FF8" w:rsidP="00192D5B">
            <w:pPr>
              <w:jc w:val="center"/>
              <w:rPr>
                <w:b/>
                <w:sz w:val="22"/>
                <w:szCs w:val="22"/>
                <w:lang w:val="en-US"/>
              </w:rPr>
            </w:pPr>
            <w:r w:rsidRPr="00284B68">
              <w:rPr>
                <w:b/>
                <w:sz w:val="22"/>
                <w:szCs w:val="22"/>
                <w:lang w:val="en-US"/>
              </w:rPr>
              <w:t>4</w:t>
            </w:r>
          </w:p>
        </w:tc>
        <w:tc>
          <w:tcPr>
            <w:tcW w:w="6648" w:type="dxa"/>
            <w:gridSpan w:val="2"/>
          </w:tcPr>
          <w:p w14:paraId="42C4B88C" w14:textId="77777777" w:rsidR="00114FF8" w:rsidRPr="004F0060" w:rsidRDefault="00114FF8" w:rsidP="00192D5B">
            <w:pPr>
              <w:rPr>
                <w:sz w:val="22"/>
                <w:szCs w:val="22"/>
                <w:u w:val="single"/>
                <w:lang w:val="en-US"/>
              </w:rPr>
            </w:pPr>
            <w:r w:rsidRPr="004F0060">
              <w:rPr>
                <w:sz w:val="22"/>
                <w:szCs w:val="22"/>
                <w:u w:val="single"/>
                <w:lang w:val="en-US"/>
              </w:rPr>
              <w:t>Lesson Plan in General:</w:t>
            </w:r>
          </w:p>
          <w:p w14:paraId="0FE8B937" w14:textId="77777777" w:rsidR="00114FF8" w:rsidRPr="004F0060" w:rsidRDefault="00114FF8" w:rsidP="00192D5B">
            <w:pPr>
              <w:ind w:left="360"/>
              <w:rPr>
                <w:sz w:val="22"/>
                <w:szCs w:val="22"/>
                <w:lang w:val="en-US"/>
              </w:rPr>
            </w:pPr>
            <w:r w:rsidRPr="004F0060">
              <w:rPr>
                <w:sz w:val="22"/>
                <w:szCs w:val="22"/>
                <w:lang w:val="en-US"/>
              </w:rPr>
              <w:t xml:space="preserve">The lesson plan’s </w:t>
            </w:r>
            <w:proofErr w:type="gramStart"/>
            <w:r w:rsidRPr="004F0060">
              <w:rPr>
                <w:sz w:val="22"/>
                <w:szCs w:val="22"/>
                <w:lang w:val="en-US"/>
              </w:rPr>
              <w:t>focuses on one or more specific learning outcomes is</w:t>
            </w:r>
            <w:proofErr w:type="gramEnd"/>
            <w:r w:rsidRPr="004F0060">
              <w:rPr>
                <w:sz w:val="22"/>
                <w:szCs w:val="22"/>
                <w:lang w:val="en-US"/>
              </w:rPr>
              <w:t xml:space="preserve"> clearly and explicitly evident. The plan distinctly identifies class specifics (i.e. grade, subject, topic, related resources and technologies needed), and is organized in a manner that is easy to follow while facilitating instruction (typed, numbered etc.). Includes a detailed timeline for teaching and learning activities</w:t>
            </w:r>
          </w:p>
        </w:tc>
        <w:tc>
          <w:tcPr>
            <w:tcW w:w="1098" w:type="dxa"/>
            <w:vAlign w:val="center"/>
          </w:tcPr>
          <w:p w14:paraId="6E162B19" w14:textId="77777777" w:rsidR="00114FF8" w:rsidRPr="004F0060" w:rsidRDefault="00114FF8" w:rsidP="00192D5B">
            <w:pPr>
              <w:jc w:val="center"/>
              <w:rPr>
                <w:sz w:val="22"/>
                <w:szCs w:val="22"/>
                <w:lang w:val="en-US"/>
              </w:rPr>
            </w:pPr>
          </w:p>
        </w:tc>
      </w:tr>
      <w:tr w:rsidR="00114FF8" w:rsidRPr="004F0060" w14:paraId="5CEB514F" w14:textId="77777777" w:rsidTr="00913FE9">
        <w:trPr>
          <w:jc w:val="center"/>
        </w:trPr>
        <w:tc>
          <w:tcPr>
            <w:tcW w:w="1110" w:type="dxa"/>
            <w:vAlign w:val="center"/>
          </w:tcPr>
          <w:p w14:paraId="4EF5C4F5" w14:textId="77777777" w:rsidR="00114FF8" w:rsidRPr="00284B68" w:rsidRDefault="00114FF8" w:rsidP="00192D5B">
            <w:pPr>
              <w:jc w:val="center"/>
              <w:rPr>
                <w:b/>
                <w:sz w:val="22"/>
                <w:szCs w:val="22"/>
                <w:lang w:val="en-US"/>
              </w:rPr>
            </w:pPr>
            <w:r w:rsidRPr="00284B68">
              <w:rPr>
                <w:b/>
                <w:sz w:val="22"/>
                <w:szCs w:val="22"/>
                <w:lang w:val="en-US"/>
              </w:rPr>
              <w:t>5</w:t>
            </w:r>
          </w:p>
          <w:p w14:paraId="4591D075" w14:textId="77777777" w:rsidR="00114FF8" w:rsidRPr="00284B68" w:rsidRDefault="00114FF8" w:rsidP="00192D5B">
            <w:pPr>
              <w:jc w:val="center"/>
              <w:rPr>
                <w:b/>
                <w:sz w:val="22"/>
                <w:szCs w:val="22"/>
                <w:lang w:val="en-US"/>
              </w:rPr>
            </w:pPr>
          </w:p>
        </w:tc>
        <w:tc>
          <w:tcPr>
            <w:tcW w:w="6648" w:type="dxa"/>
            <w:gridSpan w:val="2"/>
          </w:tcPr>
          <w:p w14:paraId="05F6F019" w14:textId="77777777" w:rsidR="00114FF8" w:rsidRPr="004F0060" w:rsidRDefault="00114FF8" w:rsidP="00192D5B">
            <w:pPr>
              <w:rPr>
                <w:sz w:val="22"/>
                <w:szCs w:val="22"/>
                <w:u w:val="single"/>
                <w:lang w:val="en-US"/>
              </w:rPr>
            </w:pPr>
            <w:r w:rsidRPr="004F0060">
              <w:rPr>
                <w:sz w:val="22"/>
                <w:szCs w:val="22"/>
                <w:u w:val="single"/>
                <w:lang w:val="en-US"/>
              </w:rPr>
              <w:t>Lesson Plan Components:</w:t>
            </w:r>
          </w:p>
          <w:p w14:paraId="6D65AF85" w14:textId="77777777" w:rsidR="00114FF8" w:rsidRPr="004F0060" w:rsidRDefault="00114FF8" w:rsidP="00192D5B">
            <w:pPr>
              <w:ind w:left="360"/>
              <w:rPr>
                <w:sz w:val="22"/>
                <w:szCs w:val="22"/>
                <w:lang w:val="en-US"/>
              </w:rPr>
            </w:pPr>
            <w:r w:rsidRPr="004F0060">
              <w:rPr>
                <w:sz w:val="22"/>
                <w:szCs w:val="22"/>
                <w:lang w:val="en-US"/>
              </w:rPr>
              <w:t xml:space="preserve">An explicit introduction outlines where the lesson is heading, reviews previous concepts, hooks students interest by demonstrating relevancy. The plan provides </w:t>
            </w:r>
            <w:proofErr w:type="gramStart"/>
            <w:r w:rsidRPr="004F0060">
              <w:rPr>
                <w:sz w:val="22"/>
                <w:szCs w:val="22"/>
                <w:lang w:val="en-US"/>
              </w:rPr>
              <w:t>step by step</w:t>
            </w:r>
            <w:proofErr w:type="gramEnd"/>
            <w:r w:rsidRPr="004F0060">
              <w:rPr>
                <w:sz w:val="22"/>
                <w:szCs w:val="22"/>
                <w:lang w:val="en-US"/>
              </w:rPr>
              <w:t xml:space="preserve"> explanations of the processes of instruction and student activities. The knowledge, skills and/or understandings to be acquired by students and specifically and clearly identified. Teaching/learning processes are detailed, clear, logical, sequential, and consistent with the stated learning outcomes. Essential questions are identified and defined. Integrated formative assessments are clearly and concisely identified. All supplementary assignments, resources, and/or activities are described and explained. </w:t>
            </w:r>
            <w:proofErr w:type="gramStart"/>
            <w:r w:rsidRPr="004F0060">
              <w:rPr>
                <w:sz w:val="22"/>
                <w:szCs w:val="22"/>
                <w:lang w:val="en-US"/>
              </w:rPr>
              <w:t>Comprehensive details of the methodology to be used is</w:t>
            </w:r>
            <w:proofErr w:type="gramEnd"/>
            <w:r w:rsidRPr="004F0060">
              <w:rPr>
                <w:sz w:val="22"/>
                <w:szCs w:val="22"/>
                <w:lang w:val="en-US"/>
              </w:rPr>
              <w:t xml:space="preserve"> presented.</w:t>
            </w:r>
          </w:p>
        </w:tc>
        <w:tc>
          <w:tcPr>
            <w:tcW w:w="1098" w:type="dxa"/>
            <w:vAlign w:val="center"/>
          </w:tcPr>
          <w:p w14:paraId="710B633F" w14:textId="77777777" w:rsidR="00114FF8" w:rsidRPr="004F0060" w:rsidRDefault="00114FF8" w:rsidP="00192D5B">
            <w:pPr>
              <w:jc w:val="center"/>
              <w:rPr>
                <w:sz w:val="22"/>
                <w:szCs w:val="22"/>
                <w:lang w:val="en-US"/>
              </w:rPr>
            </w:pPr>
          </w:p>
        </w:tc>
      </w:tr>
      <w:tr w:rsidR="00114FF8" w:rsidRPr="004F0060" w14:paraId="53A86D45" w14:textId="77777777" w:rsidTr="00913FE9">
        <w:trPr>
          <w:jc w:val="center"/>
        </w:trPr>
        <w:tc>
          <w:tcPr>
            <w:tcW w:w="1110" w:type="dxa"/>
            <w:vAlign w:val="center"/>
          </w:tcPr>
          <w:p w14:paraId="4A9B336B" w14:textId="77777777" w:rsidR="00114FF8" w:rsidRPr="00284B68" w:rsidRDefault="00114FF8" w:rsidP="00192D5B">
            <w:pPr>
              <w:jc w:val="center"/>
              <w:rPr>
                <w:b/>
                <w:sz w:val="22"/>
                <w:szCs w:val="22"/>
                <w:lang w:val="en-US"/>
              </w:rPr>
            </w:pPr>
            <w:r w:rsidRPr="00284B68">
              <w:rPr>
                <w:b/>
                <w:sz w:val="22"/>
                <w:szCs w:val="22"/>
                <w:lang w:val="en-US"/>
              </w:rPr>
              <w:t>3</w:t>
            </w:r>
          </w:p>
          <w:p w14:paraId="3F10630B" w14:textId="77777777" w:rsidR="00114FF8" w:rsidRPr="00284B68" w:rsidRDefault="00114FF8" w:rsidP="00192D5B">
            <w:pPr>
              <w:jc w:val="center"/>
              <w:rPr>
                <w:b/>
                <w:sz w:val="22"/>
                <w:szCs w:val="22"/>
                <w:lang w:val="en-US"/>
              </w:rPr>
            </w:pPr>
          </w:p>
        </w:tc>
        <w:tc>
          <w:tcPr>
            <w:tcW w:w="6648" w:type="dxa"/>
            <w:gridSpan w:val="2"/>
          </w:tcPr>
          <w:p w14:paraId="72B4684C" w14:textId="77777777" w:rsidR="00114FF8" w:rsidRPr="004F0060" w:rsidRDefault="00114FF8" w:rsidP="00192D5B">
            <w:pPr>
              <w:rPr>
                <w:sz w:val="22"/>
                <w:szCs w:val="22"/>
                <w:u w:val="single"/>
                <w:lang w:val="en-US"/>
              </w:rPr>
            </w:pPr>
            <w:r w:rsidRPr="004F0060">
              <w:rPr>
                <w:sz w:val="22"/>
                <w:szCs w:val="22"/>
                <w:u w:val="single"/>
                <w:lang w:val="en-US"/>
              </w:rPr>
              <w:t>Lesson Specifics:</w:t>
            </w:r>
          </w:p>
          <w:p w14:paraId="0E121A82" w14:textId="77777777" w:rsidR="00114FF8" w:rsidRPr="004F0060" w:rsidRDefault="00114FF8" w:rsidP="00192D5B">
            <w:pPr>
              <w:ind w:left="360"/>
              <w:rPr>
                <w:sz w:val="22"/>
                <w:szCs w:val="22"/>
                <w:lang w:val="en-US"/>
              </w:rPr>
            </w:pPr>
            <w:r w:rsidRPr="004F0060">
              <w:rPr>
                <w:sz w:val="22"/>
                <w:szCs w:val="22"/>
                <w:lang w:val="en-US"/>
              </w:rPr>
              <w:t>Plans for differentiated instruction including possible supportive and extension activities are identified.</w:t>
            </w:r>
          </w:p>
          <w:p w14:paraId="678F9A1B" w14:textId="77777777" w:rsidR="00114FF8" w:rsidRPr="004F0060" w:rsidRDefault="00114FF8" w:rsidP="00192D5B">
            <w:pPr>
              <w:ind w:left="360"/>
              <w:rPr>
                <w:sz w:val="22"/>
                <w:szCs w:val="22"/>
                <w:lang w:val="en-US"/>
              </w:rPr>
            </w:pPr>
            <w:r w:rsidRPr="004F0060">
              <w:rPr>
                <w:sz w:val="22"/>
                <w:szCs w:val="22"/>
                <w:lang w:val="en-US"/>
              </w:rPr>
              <w:t>An appropriate means of summative assessment of students’ achievement of learning outcomes is identified and described.</w:t>
            </w:r>
          </w:p>
          <w:p w14:paraId="0B17F672" w14:textId="77777777" w:rsidR="00114FF8" w:rsidRPr="004F0060" w:rsidRDefault="00114FF8" w:rsidP="00192D5B">
            <w:pPr>
              <w:ind w:left="360"/>
              <w:rPr>
                <w:sz w:val="22"/>
                <w:szCs w:val="22"/>
                <w:lang w:val="en-US"/>
              </w:rPr>
            </w:pPr>
            <w:r w:rsidRPr="004F0060">
              <w:rPr>
                <w:sz w:val="22"/>
                <w:szCs w:val="22"/>
                <w:lang w:val="en-US"/>
              </w:rPr>
              <w:t>Classroom management is addressed and appropriately describes issues of transition, classroom arrangements, materials and resource distribution, and movement appropriate to methodology used, age and grade, and subject.</w:t>
            </w:r>
          </w:p>
        </w:tc>
        <w:tc>
          <w:tcPr>
            <w:tcW w:w="1098" w:type="dxa"/>
            <w:vAlign w:val="center"/>
          </w:tcPr>
          <w:p w14:paraId="315637D3" w14:textId="77777777" w:rsidR="00114FF8" w:rsidRPr="004F0060" w:rsidRDefault="00114FF8" w:rsidP="00192D5B">
            <w:pPr>
              <w:jc w:val="center"/>
              <w:rPr>
                <w:sz w:val="22"/>
                <w:szCs w:val="22"/>
                <w:lang w:val="en-US"/>
              </w:rPr>
            </w:pPr>
          </w:p>
        </w:tc>
      </w:tr>
      <w:tr w:rsidR="00114FF8" w:rsidRPr="004F0060" w14:paraId="19CDEC62" w14:textId="77777777" w:rsidTr="00913FE9">
        <w:trPr>
          <w:gridBefore w:val="2"/>
          <w:wBefore w:w="5778" w:type="dxa"/>
          <w:trHeight w:val="521"/>
          <w:jc w:val="center"/>
        </w:trPr>
        <w:tc>
          <w:tcPr>
            <w:tcW w:w="1980" w:type="dxa"/>
            <w:tcBorders>
              <w:left w:val="nil"/>
              <w:bottom w:val="nil"/>
            </w:tcBorders>
            <w:vAlign w:val="center"/>
          </w:tcPr>
          <w:p w14:paraId="7F74E52D" w14:textId="77777777" w:rsidR="00114FF8" w:rsidRPr="004F0060" w:rsidRDefault="00114FF8" w:rsidP="00192D5B">
            <w:pPr>
              <w:jc w:val="right"/>
              <w:rPr>
                <w:b/>
                <w:sz w:val="22"/>
                <w:szCs w:val="22"/>
                <w:lang w:val="en-US"/>
              </w:rPr>
            </w:pPr>
            <w:r w:rsidRPr="004F0060">
              <w:rPr>
                <w:b/>
                <w:sz w:val="22"/>
                <w:szCs w:val="22"/>
                <w:lang w:val="en-US"/>
              </w:rPr>
              <w:t>Total/15</w:t>
            </w:r>
          </w:p>
        </w:tc>
        <w:tc>
          <w:tcPr>
            <w:tcW w:w="1098" w:type="dxa"/>
            <w:vAlign w:val="center"/>
          </w:tcPr>
          <w:p w14:paraId="4288EBE1" w14:textId="77777777" w:rsidR="00114FF8" w:rsidRPr="004F0060" w:rsidRDefault="00114FF8" w:rsidP="00192D5B">
            <w:pPr>
              <w:jc w:val="center"/>
              <w:rPr>
                <w:sz w:val="22"/>
                <w:szCs w:val="22"/>
                <w:lang w:val="en-US"/>
              </w:rPr>
            </w:pPr>
          </w:p>
        </w:tc>
      </w:tr>
    </w:tbl>
    <w:p w14:paraId="05930A91" w14:textId="26ADACD3" w:rsidR="00913FE9" w:rsidRDefault="00913FE9" w:rsidP="00FC2027">
      <w:pPr>
        <w:tabs>
          <w:tab w:val="left" w:pos="3987"/>
        </w:tabs>
        <w:spacing w:before="120" w:after="120"/>
      </w:pPr>
    </w:p>
    <w:p w14:paraId="2FE30F70" w14:textId="25330E19" w:rsidR="001E2FDB" w:rsidRPr="005101CF" w:rsidRDefault="001E2FDB" w:rsidP="005101CF"/>
    <w:sectPr w:rsidR="001E2FDB" w:rsidRPr="005101CF" w:rsidSect="00192D5B">
      <w:headerReference w:type="default" r:id="rId8"/>
      <w:footerReference w:type="default" r:id="rId9"/>
      <w:pgSz w:w="12240" w:h="15840"/>
      <w:pgMar w:top="1008" w:right="1152" w:bottom="1008"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CF908" w14:textId="77777777" w:rsidR="00F23CCB" w:rsidRDefault="00F23CCB" w:rsidP="005F5A08">
      <w:r>
        <w:separator/>
      </w:r>
    </w:p>
  </w:endnote>
  <w:endnote w:type="continuationSeparator" w:id="0">
    <w:p w14:paraId="7EC9DFE2" w14:textId="77777777" w:rsidR="00F23CCB" w:rsidRDefault="00F23CCB" w:rsidP="005F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 w:name="StarSymbol">
    <w:altName w:val="Arial Unicode MS"/>
    <w:charset w:val="80"/>
    <w:family w:val="auto"/>
    <w:pitch w:val="default"/>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A4B88" w14:textId="77777777" w:rsidR="00F23CCB" w:rsidRDefault="00F23CCB" w:rsidP="005F5A08">
    <w:pPr>
      <w:pStyle w:val="Footer"/>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5B7BB" w14:textId="77777777" w:rsidR="00F23CCB" w:rsidRDefault="00F23CCB" w:rsidP="005F5A08">
      <w:r>
        <w:separator/>
      </w:r>
    </w:p>
  </w:footnote>
  <w:footnote w:type="continuationSeparator" w:id="0">
    <w:p w14:paraId="046B40D3" w14:textId="77777777" w:rsidR="00F23CCB" w:rsidRDefault="00F23CCB" w:rsidP="005F5A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4849E" w14:textId="70BC601B" w:rsidR="00F23CCB" w:rsidRPr="005F5A08" w:rsidRDefault="00F23CCB" w:rsidP="005F5A08">
    <w:pPr>
      <w:pStyle w:val="Header"/>
      <w:jc w:val="right"/>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bullet"/>
      <w:lvlText w:val=""/>
      <w:lvlJc w:val="left"/>
      <w:pPr>
        <w:tabs>
          <w:tab w:val="num" w:pos="1069"/>
        </w:tabs>
        <w:ind w:left="1069" w:hanging="360"/>
      </w:pPr>
      <w:rPr>
        <w:rFonts w:ascii="Wingdings" w:hAnsi="Wingdings" w:cs="Arial"/>
        <w:sz w:val="18"/>
        <w:szCs w:val="18"/>
      </w:rPr>
    </w:lvl>
    <w:lvl w:ilvl="1">
      <w:start w:val="1"/>
      <w:numFmt w:val="bullet"/>
      <w:lvlText w:val=""/>
      <w:lvlJc w:val="left"/>
      <w:pPr>
        <w:tabs>
          <w:tab w:val="num" w:pos="1429"/>
        </w:tabs>
        <w:ind w:left="1429" w:hanging="360"/>
      </w:pPr>
      <w:rPr>
        <w:rFonts w:ascii="Wingdings 2" w:hAnsi="Wingdings 2" w:cs="Arial"/>
        <w:sz w:val="18"/>
        <w:szCs w:val="18"/>
      </w:rPr>
    </w:lvl>
    <w:lvl w:ilvl="2">
      <w:start w:val="1"/>
      <w:numFmt w:val="bullet"/>
      <w:lvlText w:val="■"/>
      <w:lvlJc w:val="left"/>
      <w:pPr>
        <w:tabs>
          <w:tab w:val="num" w:pos="1789"/>
        </w:tabs>
        <w:ind w:left="1789" w:hanging="360"/>
      </w:pPr>
      <w:rPr>
        <w:rFonts w:ascii="StarSymbol" w:hAnsi="StarSymbol" w:cs="Arial"/>
        <w:sz w:val="18"/>
        <w:szCs w:val="18"/>
      </w:rPr>
    </w:lvl>
    <w:lvl w:ilvl="3">
      <w:start w:val="1"/>
      <w:numFmt w:val="bullet"/>
      <w:lvlText w:val=""/>
      <w:lvlJc w:val="left"/>
      <w:pPr>
        <w:tabs>
          <w:tab w:val="num" w:pos="2149"/>
        </w:tabs>
        <w:ind w:left="2149" w:hanging="360"/>
      </w:pPr>
      <w:rPr>
        <w:rFonts w:ascii="Wingdings" w:hAnsi="Wingdings" w:cs="Arial"/>
        <w:sz w:val="18"/>
        <w:szCs w:val="18"/>
      </w:rPr>
    </w:lvl>
    <w:lvl w:ilvl="4">
      <w:start w:val="1"/>
      <w:numFmt w:val="bullet"/>
      <w:lvlText w:val=""/>
      <w:lvlJc w:val="left"/>
      <w:pPr>
        <w:tabs>
          <w:tab w:val="num" w:pos="2509"/>
        </w:tabs>
        <w:ind w:left="2509" w:hanging="360"/>
      </w:pPr>
      <w:rPr>
        <w:rFonts w:ascii="Wingdings 2" w:hAnsi="Wingdings 2" w:cs="Arial"/>
        <w:sz w:val="18"/>
        <w:szCs w:val="18"/>
      </w:rPr>
    </w:lvl>
    <w:lvl w:ilvl="5">
      <w:start w:val="1"/>
      <w:numFmt w:val="bullet"/>
      <w:lvlText w:val="■"/>
      <w:lvlJc w:val="left"/>
      <w:pPr>
        <w:tabs>
          <w:tab w:val="num" w:pos="2869"/>
        </w:tabs>
        <w:ind w:left="2869" w:hanging="360"/>
      </w:pPr>
      <w:rPr>
        <w:rFonts w:ascii="StarSymbol" w:hAnsi="StarSymbol" w:cs="Arial"/>
        <w:sz w:val="18"/>
        <w:szCs w:val="18"/>
      </w:rPr>
    </w:lvl>
    <w:lvl w:ilvl="6">
      <w:start w:val="1"/>
      <w:numFmt w:val="bullet"/>
      <w:lvlText w:val=""/>
      <w:lvlJc w:val="left"/>
      <w:pPr>
        <w:tabs>
          <w:tab w:val="num" w:pos="3229"/>
        </w:tabs>
        <w:ind w:left="3229" w:hanging="360"/>
      </w:pPr>
      <w:rPr>
        <w:rFonts w:ascii="Wingdings" w:hAnsi="Wingdings" w:cs="Arial"/>
        <w:sz w:val="18"/>
        <w:szCs w:val="18"/>
      </w:rPr>
    </w:lvl>
    <w:lvl w:ilvl="7">
      <w:start w:val="1"/>
      <w:numFmt w:val="bullet"/>
      <w:lvlText w:val=""/>
      <w:lvlJc w:val="left"/>
      <w:pPr>
        <w:tabs>
          <w:tab w:val="num" w:pos="3589"/>
        </w:tabs>
        <w:ind w:left="3589" w:hanging="360"/>
      </w:pPr>
      <w:rPr>
        <w:rFonts w:ascii="Wingdings 2" w:hAnsi="Wingdings 2" w:cs="Arial"/>
        <w:sz w:val="18"/>
        <w:szCs w:val="18"/>
      </w:rPr>
    </w:lvl>
    <w:lvl w:ilvl="8">
      <w:start w:val="1"/>
      <w:numFmt w:val="bullet"/>
      <w:lvlText w:val="■"/>
      <w:lvlJc w:val="left"/>
      <w:pPr>
        <w:tabs>
          <w:tab w:val="num" w:pos="3949"/>
        </w:tabs>
        <w:ind w:left="3949" w:hanging="360"/>
      </w:pPr>
      <w:rPr>
        <w:rFonts w:ascii="StarSymbol" w:hAnsi="StarSymbol" w:cs="Arial"/>
        <w:sz w:val="18"/>
        <w:szCs w:val="18"/>
      </w:rPr>
    </w:lvl>
  </w:abstractNum>
  <w:abstractNum w:abstractNumId="1">
    <w:nsid w:val="00000008"/>
    <w:multiLevelType w:val="multilevel"/>
    <w:tmpl w:val="00000008"/>
    <w:lvl w:ilvl="0">
      <w:start w:val="1"/>
      <w:numFmt w:val="bullet"/>
      <w:lvlText w:val=""/>
      <w:lvlJc w:val="left"/>
      <w:pPr>
        <w:tabs>
          <w:tab w:val="num" w:pos="720"/>
        </w:tabs>
        <w:ind w:left="720" w:hanging="360"/>
      </w:pPr>
      <w:rPr>
        <w:rFonts w:ascii="Wingdings" w:hAnsi="Wingdings" w:cs="Arial"/>
        <w:sz w:val="18"/>
        <w:szCs w:val="18"/>
      </w:rPr>
    </w:lvl>
    <w:lvl w:ilvl="1">
      <w:start w:val="1"/>
      <w:numFmt w:val="bullet"/>
      <w:lvlText w:val=""/>
      <w:lvlJc w:val="left"/>
      <w:pPr>
        <w:tabs>
          <w:tab w:val="num" w:pos="1080"/>
        </w:tabs>
        <w:ind w:left="1080" w:hanging="360"/>
      </w:pPr>
      <w:rPr>
        <w:rFonts w:ascii="Wingdings" w:hAnsi="Wingdings" w:cs="Arial"/>
        <w:sz w:val="18"/>
        <w:szCs w:val="18"/>
      </w:rPr>
    </w:lvl>
    <w:lvl w:ilvl="2">
      <w:start w:val="1"/>
      <w:numFmt w:val="bullet"/>
      <w:lvlText w:val="■"/>
      <w:lvlJc w:val="left"/>
      <w:pPr>
        <w:tabs>
          <w:tab w:val="num" w:pos="1440"/>
        </w:tabs>
        <w:ind w:left="1440" w:hanging="360"/>
      </w:pPr>
      <w:rPr>
        <w:rFonts w:ascii="StarSymbol" w:hAnsi="StarSymbol" w:cs="Arial"/>
        <w:sz w:val="18"/>
        <w:szCs w:val="18"/>
      </w:rPr>
    </w:lvl>
    <w:lvl w:ilvl="3">
      <w:start w:val="1"/>
      <w:numFmt w:val="bullet"/>
      <w:lvlText w:val=""/>
      <w:lvlJc w:val="left"/>
      <w:pPr>
        <w:tabs>
          <w:tab w:val="num" w:pos="1800"/>
        </w:tabs>
        <w:ind w:left="1800" w:hanging="360"/>
      </w:pPr>
      <w:rPr>
        <w:rFonts w:ascii="Wingdings" w:hAnsi="Wingdings" w:cs="Arial"/>
        <w:sz w:val="18"/>
        <w:szCs w:val="18"/>
      </w:rPr>
    </w:lvl>
    <w:lvl w:ilvl="4">
      <w:start w:val="1"/>
      <w:numFmt w:val="bullet"/>
      <w:lvlText w:val=""/>
      <w:lvlJc w:val="left"/>
      <w:pPr>
        <w:tabs>
          <w:tab w:val="num" w:pos="2160"/>
        </w:tabs>
        <w:ind w:left="2160" w:hanging="360"/>
      </w:pPr>
      <w:rPr>
        <w:rFonts w:ascii="Wingdings 2" w:hAnsi="Wingdings 2" w:cs="Arial"/>
        <w:sz w:val="18"/>
        <w:szCs w:val="18"/>
      </w:rPr>
    </w:lvl>
    <w:lvl w:ilvl="5">
      <w:start w:val="1"/>
      <w:numFmt w:val="bullet"/>
      <w:lvlText w:val="■"/>
      <w:lvlJc w:val="left"/>
      <w:pPr>
        <w:tabs>
          <w:tab w:val="num" w:pos="2520"/>
        </w:tabs>
        <w:ind w:left="2520" w:hanging="360"/>
      </w:pPr>
      <w:rPr>
        <w:rFonts w:ascii="StarSymbol" w:hAnsi="StarSymbol" w:cs="Arial"/>
        <w:sz w:val="18"/>
        <w:szCs w:val="18"/>
      </w:rPr>
    </w:lvl>
    <w:lvl w:ilvl="6">
      <w:start w:val="1"/>
      <w:numFmt w:val="bullet"/>
      <w:lvlText w:val=""/>
      <w:lvlJc w:val="left"/>
      <w:pPr>
        <w:tabs>
          <w:tab w:val="num" w:pos="2880"/>
        </w:tabs>
        <w:ind w:left="2880" w:hanging="360"/>
      </w:pPr>
      <w:rPr>
        <w:rFonts w:ascii="Wingdings" w:hAnsi="Wingdings" w:cs="Arial"/>
        <w:sz w:val="18"/>
        <w:szCs w:val="18"/>
      </w:rPr>
    </w:lvl>
    <w:lvl w:ilvl="7">
      <w:start w:val="1"/>
      <w:numFmt w:val="bullet"/>
      <w:lvlText w:val=""/>
      <w:lvlJc w:val="left"/>
      <w:pPr>
        <w:tabs>
          <w:tab w:val="num" w:pos="3240"/>
        </w:tabs>
        <w:ind w:left="3240" w:hanging="360"/>
      </w:pPr>
      <w:rPr>
        <w:rFonts w:ascii="Wingdings 2" w:hAnsi="Wingdings 2" w:cs="Arial"/>
        <w:sz w:val="18"/>
        <w:szCs w:val="18"/>
      </w:rPr>
    </w:lvl>
    <w:lvl w:ilvl="8">
      <w:start w:val="1"/>
      <w:numFmt w:val="bullet"/>
      <w:lvlText w:val="■"/>
      <w:lvlJc w:val="left"/>
      <w:pPr>
        <w:tabs>
          <w:tab w:val="num" w:pos="3600"/>
        </w:tabs>
        <w:ind w:left="3600" w:hanging="360"/>
      </w:pPr>
      <w:rPr>
        <w:rFonts w:ascii="StarSymbol" w:hAnsi="StarSymbol" w:cs="Arial"/>
        <w:sz w:val="18"/>
        <w:szCs w:val="18"/>
      </w:rPr>
    </w:lvl>
  </w:abstractNum>
  <w:abstractNum w:abstractNumId="2">
    <w:nsid w:val="00000009"/>
    <w:multiLevelType w:val="multilevel"/>
    <w:tmpl w:val="00000009"/>
    <w:lvl w:ilvl="0">
      <w:start w:val="1"/>
      <w:numFmt w:val="bullet"/>
      <w:lvlText w:val=""/>
      <w:lvlJc w:val="left"/>
      <w:pPr>
        <w:tabs>
          <w:tab w:val="num" w:pos="720"/>
        </w:tabs>
        <w:ind w:left="720" w:hanging="360"/>
      </w:pPr>
      <w:rPr>
        <w:rFonts w:ascii="Wingdings" w:hAnsi="Wingdings" w:cs="Arial"/>
        <w:sz w:val="18"/>
        <w:szCs w:val="18"/>
      </w:rPr>
    </w:lvl>
    <w:lvl w:ilvl="1">
      <w:start w:val="1"/>
      <w:numFmt w:val="bullet"/>
      <w:lvlText w:val=""/>
      <w:lvlJc w:val="left"/>
      <w:pPr>
        <w:tabs>
          <w:tab w:val="num" w:pos="1080"/>
        </w:tabs>
        <w:ind w:left="1080" w:hanging="360"/>
      </w:pPr>
      <w:rPr>
        <w:rFonts w:ascii="Wingdings" w:hAnsi="Wingdings" w:cs="Arial"/>
        <w:sz w:val="18"/>
        <w:szCs w:val="18"/>
      </w:rPr>
    </w:lvl>
    <w:lvl w:ilvl="2">
      <w:start w:val="1"/>
      <w:numFmt w:val="bullet"/>
      <w:lvlText w:val="■"/>
      <w:lvlJc w:val="left"/>
      <w:pPr>
        <w:tabs>
          <w:tab w:val="num" w:pos="1440"/>
        </w:tabs>
        <w:ind w:left="1440" w:hanging="360"/>
      </w:pPr>
      <w:rPr>
        <w:rFonts w:ascii="StarSymbol" w:hAnsi="StarSymbol" w:cs="Arial"/>
        <w:sz w:val="18"/>
        <w:szCs w:val="18"/>
      </w:rPr>
    </w:lvl>
    <w:lvl w:ilvl="3">
      <w:start w:val="1"/>
      <w:numFmt w:val="bullet"/>
      <w:lvlText w:val=""/>
      <w:lvlJc w:val="left"/>
      <w:pPr>
        <w:tabs>
          <w:tab w:val="num" w:pos="1800"/>
        </w:tabs>
        <w:ind w:left="1800" w:hanging="360"/>
      </w:pPr>
      <w:rPr>
        <w:rFonts w:ascii="Wingdings" w:hAnsi="Wingdings" w:cs="Arial"/>
        <w:sz w:val="18"/>
        <w:szCs w:val="18"/>
      </w:rPr>
    </w:lvl>
    <w:lvl w:ilvl="4">
      <w:start w:val="1"/>
      <w:numFmt w:val="bullet"/>
      <w:lvlText w:val=""/>
      <w:lvlJc w:val="left"/>
      <w:pPr>
        <w:tabs>
          <w:tab w:val="num" w:pos="2160"/>
        </w:tabs>
        <w:ind w:left="2160" w:hanging="360"/>
      </w:pPr>
      <w:rPr>
        <w:rFonts w:ascii="Wingdings 2" w:hAnsi="Wingdings 2" w:cs="Arial"/>
        <w:sz w:val="18"/>
        <w:szCs w:val="18"/>
      </w:rPr>
    </w:lvl>
    <w:lvl w:ilvl="5">
      <w:start w:val="1"/>
      <w:numFmt w:val="bullet"/>
      <w:lvlText w:val="■"/>
      <w:lvlJc w:val="left"/>
      <w:pPr>
        <w:tabs>
          <w:tab w:val="num" w:pos="2520"/>
        </w:tabs>
        <w:ind w:left="2520" w:hanging="360"/>
      </w:pPr>
      <w:rPr>
        <w:rFonts w:ascii="StarSymbol" w:hAnsi="StarSymbol" w:cs="Arial"/>
        <w:sz w:val="18"/>
        <w:szCs w:val="18"/>
      </w:rPr>
    </w:lvl>
    <w:lvl w:ilvl="6">
      <w:start w:val="1"/>
      <w:numFmt w:val="bullet"/>
      <w:lvlText w:val=""/>
      <w:lvlJc w:val="left"/>
      <w:pPr>
        <w:tabs>
          <w:tab w:val="num" w:pos="2880"/>
        </w:tabs>
        <w:ind w:left="2880" w:hanging="360"/>
      </w:pPr>
      <w:rPr>
        <w:rFonts w:ascii="Wingdings" w:hAnsi="Wingdings" w:cs="Arial"/>
        <w:sz w:val="18"/>
        <w:szCs w:val="18"/>
      </w:rPr>
    </w:lvl>
    <w:lvl w:ilvl="7">
      <w:start w:val="1"/>
      <w:numFmt w:val="bullet"/>
      <w:lvlText w:val=""/>
      <w:lvlJc w:val="left"/>
      <w:pPr>
        <w:tabs>
          <w:tab w:val="num" w:pos="3240"/>
        </w:tabs>
        <w:ind w:left="3240" w:hanging="360"/>
      </w:pPr>
      <w:rPr>
        <w:rFonts w:ascii="Wingdings 2" w:hAnsi="Wingdings 2" w:cs="Arial"/>
        <w:sz w:val="18"/>
        <w:szCs w:val="18"/>
      </w:rPr>
    </w:lvl>
    <w:lvl w:ilvl="8">
      <w:start w:val="1"/>
      <w:numFmt w:val="bullet"/>
      <w:lvlText w:val="■"/>
      <w:lvlJc w:val="left"/>
      <w:pPr>
        <w:tabs>
          <w:tab w:val="num" w:pos="3600"/>
        </w:tabs>
        <w:ind w:left="3600" w:hanging="360"/>
      </w:pPr>
      <w:rPr>
        <w:rFonts w:ascii="StarSymbol" w:hAnsi="StarSymbol" w:cs="Arial"/>
        <w:sz w:val="18"/>
        <w:szCs w:val="18"/>
      </w:rPr>
    </w:lvl>
  </w:abstractNum>
  <w:abstractNum w:abstractNumId="3">
    <w:nsid w:val="06732326"/>
    <w:multiLevelType w:val="hybridMultilevel"/>
    <w:tmpl w:val="42AC2F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32049A"/>
    <w:multiLevelType w:val="hybridMultilevel"/>
    <w:tmpl w:val="5942A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2B35F9"/>
    <w:multiLevelType w:val="hybridMultilevel"/>
    <w:tmpl w:val="8304BC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031A16"/>
    <w:multiLevelType w:val="multilevel"/>
    <w:tmpl w:val="07C8E0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C482609"/>
    <w:multiLevelType w:val="hybridMultilevel"/>
    <w:tmpl w:val="DADC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5F7986"/>
    <w:multiLevelType w:val="hybridMultilevel"/>
    <w:tmpl w:val="D918188E"/>
    <w:lvl w:ilvl="0" w:tplc="7FEA9228">
      <w:start w:val="1"/>
      <w:numFmt w:val="bullet"/>
      <w:lvlText w:val=""/>
      <w:lvlJc w:val="left"/>
      <w:pPr>
        <w:ind w:left="1800"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962CFD"/>
    <w:multiLevelType w:val="hybridMultilevel"/>
    <w:tmpl w:val="3EC8E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EA1CA3"/>
    <w:multiLevelType w:val="hybridMultilevel"/>
    <w:tmpl w:val="1032CC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222095"/>
    <w:multiLevelType w:val="hybridMultilevel"/>
    <w:tmpl w:val="79A89F3E"/>
    <w:lvl w:ilvl="0" w:tplc="D91CC87E">
      <w:start w:val="1"/>
      <w:numFmt w:val="bullet"/>
      <w:lvlText w:val=""/>
      <w:lvlJc w:val="left"/>
      <w:pPr>
        <w:ind w:left="1080" w:hanging="216"/>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97E528B"/>
    <w:multiLevelType w:val="hybridMultilevel"/>
    <w:tmpl w:val="21E6E6DC"/>
    <w:lvl w:ilvl="0" w:tplc="0409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Symbo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Symbol"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Symbol"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3CB22981"/>
    <w:multiLevelType w:val="hybridMultilevel"/>
    <w:tmpl w:val="D346AD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377939"/>
    <w:multiLevelType w:val="hybridMultilevel"/>
    <w:tmpl w:val="8F4CE66E"/>
    <w:lvl w:ilvl="0" w:tplc="7FEA9228">
      <w:start w:val="1"/>
      <w:numFmt w:val="bullet"/>
      <w:lvlText w:val=""/>
      <w:lvlJc w:val="left"/>
      <w:pPr>
        <w:ind w:left="1800"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0F390B"/>
    <w:multiLevelType w:val="hybridMultilevel"/>
    <w:tmpl w:val="3DE273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A26AAD"/>
    <w:multiLevelType w:val="hybridMultilevel"/>
    <w:tmpl w:val="7DC4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4E3D50"/>
    <w:multiLevelType w:val="hybridMultilevel"/>
    <w:tmpl w:val="DBF87C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0D226F"/>
    <w:multiLevelType w:val="multilevel"/>
    <w:tmpl w:val="76342A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714B125D"/>
    <w:multiLevelType w:val="hybridMultilevel"/>
    <w:tmpl w:val="6F62713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A253E23"/>
    <w:multiLevelType w:val="hybridMultilevel"/>
    <w:tmpl w:val="FAC4BE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5A62B8"/>
    <w:multiLevelType w:val="hybridMultilevel"/>
    <w:tmpl w:val="DDFCA8F2"/>
    <w:lvl w:ilvl="0" w:tplc="7FEA9228">
      <w:start w:val="1"/>
      <w:numFmt w:val="bullet"/>
      <w:lvlText w:val=""/>
      <w:lvlJc w:val="left"/>
      <w:pPr>
        <w:ind w:left="1800"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DC6B1F"/>
    <w:multiLevelType w:val="hybridMultilevel"/>
    <w:tmpl w:val="B67418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19"/>
  </w:num>
  <w:num w:numId="4">
    <w:abstractNumId w:val="8"/>
  </w:num>
  <w:num w:numId="5">
    <w:abstractNumId w:val="21"/>
  </w:num>
  <w:num w:numId="6">
    <w:abstractNumId w:val="18"/>
  </w:num>
  <w:num w:numId="7">
    <w:abstractNumId w:val="6"/>
  </w:num>
  <w:num w:numId="8">
    <w:abstractNumId w:val="0"/>
  </w:num>
  <w:num w:numId="9">
    <w:abstractNumId w:val="1"/>
  </w:num>
  <w:num w:numId="10">
    <w:abstractNumId w:val="2"/>
  </w:num>
  <w:num w:numId="11">
    <w:abstractNumId w:val="12"/>
  </w:num>
  <w:num w:numId="12">
    <w:abstractNumId w:val="4"/>
  </w:num>
  <w:num w:numId="13">
    <w:abstractNumId w:val="5"/>
  </w:num>
  <w:num w:numId="14">
    <w:abstractNumId w:val="9"/>
  </w:num>
  <w:num w:numId="15">
    <w:abstractNumId w:val="20"/>
  </w:num>
  <w:num w:numId="16">
    <w:abstractNumId w:val="15"/>
  </w:num>
  <w:num w:numId="17">
    <w:abstractNumId w:val="3"/>
  </w:num>
  <w:num w:numId="18">
    <w:abstractNumId w:val="10"/>
  </w:num>
  <w:num w:numId="19">
    <w:abstractNumId w:val="22"/>
  </w:num>
  <w:num w:numId="20">
    <w:abstractNumId w:val="13"/>
  </w:num>
  <w:num w:numId="21">
    <w:abstractNumId w:val="17"/>
  </w:num>
  <w:num w:numId="22">
    <w:abstractNumId w:val="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49E"/>
    <w:rsid w:val="00000E17"/>
    <w:rsid w:val="0001360C"/>
    <w:rsid w:val="00036FAA"/>
    <w:rsid w:val="00042361"/>
    <w:rsid w:val="00043D22"/>
    <w:rsid w:val="000475C9"/>
    <w:rsid w:val="0005226B"/>
    <w:rsid w:val="00053A4F"/>
    <w:rsid w:val="00074602"/>
    <w:rsid w:val="000763FC"/>
    <w:rsid w:val="00076CA9"/>
    <w:rsid w:val="00077587"/>
    <w:rsid w:val="00087705"/>
    <w:rsid w:val="000D11B7"/>
    <w:rsid w:val="000D40DE"/>
    <w:rsid w:val="000E42B7"/>
    <w:rsid w:val="000F3B34"/>
    <w:rsid w:val="000F6FA4"/>
    <w:rsid w:val="00105F04"/>
    <w:rsid w:val="0011042A"/>
    <w:rsid w:val="00114FF8"/>
    <w:rsid w:val="001373C1"/>
    <w:rsid w:val="001464F1"/>
    <w:rsid w:val="00177A04"/>
    <w:rsid w:val="0018692E"/>
    <w:rsid w:val="00192D5B"/>
    <w:rsid w:val="001E240D"/>
    <w:rsid w:val="001E2FDB"/>
    <w:rsid w:val="001E6265"/>
    <w:rsid w:val="001F0519"/>
    <w:rsid w:val="002244C0"/>
    <w:rsid w:val="00231397"/>
    <w:rsid w:val="002445BB"/>
    <w:rsid w:val="002A10E2"/>
    <w:rsid w:val="002B21DD"/>
    <w:rsid w:val="002C0A06"/>
    <w:rsid w:val="002C2BCB"/>
    <w:rsid w:val="002C3214"/>
    <w:rsid w:val="002D27DC"/>
    <w:rsid w:val="002E29A2"/>
    <w:rsid w:val="002F116F"/>
    <w:rsid w:val="00304B34"/>
    <w:rsid w:val="00311568"/>
    <w:rsid w:val="003239DF"/>
    <w:rsid w:val="003249F8"/>
    <w:rsid w:val="00326EEC"/>
    <w:rsid w:val="00343DE1"/>
    <w:rsid w:val="00354C14"/>
    <w:rsid w:val="00354C41"/>
    <w:rsid w:val="00356608"/>
    <w:rsid w:val="003913B2"/>
    <w:rsid w:val="003B1FB4"/>
    <w:rsid w:val="0040685C"/>
    <w:rsid w:val="00416705"/>
    <w:rsid w:val="00436B39"/>
    <w:rsid w:val="00437E26"/>
    <w:rsid w:val="00446532"/>
    <w:rsid w:val="00455173"/>
    <w:rsid w:val="00466297"/>
    <w:rsid w:val="00475243"/>
    <w:rsid w:val="00482C80"/>
    <w:rsid w:val="004851E7"/>
    <w:rsid w:val="004960C2"/>
    <w:rsid w:val="004B6ADF"/>
    <w:rsid w:val="004D4B48"/>
    <w:rsid w:val="004F542C"/>
    <w:rsid w:val="005101CF"/>
    <w:rsid w:val="00513E99"/>
    <w:rsid w:val="00525A0A"/>
    <w:rsid w:val="00544C3D"/>
    <w:rsid w:val="005511F2"/>
    <w:rsid w:val="005553DF"/>
    <w:rsid w:val="00555B0C"/>
    <w:rsid w:val="005626E5"/>
    <w:rsid w:val="005723C7"/>
    <w:rsid w:val="00594DF1"/>
    <w:rsid w:val="005C0207"/>
    <w:rsid w:val="005C3BA6"/>
    <w:rsid w:val="005F112C"/>
    <w:rsid w:val="005F5A08"/>
    <w:rsid w:val="00600816"/>
    <w:rsid w:val="00613AD3"/>
    <w:rsid w:val="0062433A"/>
    <w:rsid w:val="00625629"/>
    <w:rsid w:val="006363C3"/>
    <w:rsid w:val="00644B82"/>
    <w:rsid w:val="00646398"/>
    <w:rsid w:val="0065136E"/>
    <w:rsid w:val="006555F8"/>
    <w:rsid w:val="0065664C"/>
    <w:rsid w:val="00664B2A"/>
    <w:rsid w:val="0068480B"/>
    <w:rsid w:val="006871E8"/>
    <w:rsid w:val="00687E38"/>
    <w:rsid w:val="00693C50"/>
    <w:rsid w:val="006B24F4"/>
    <w:rsid w:val="006D211F"/>
    <w:rsid w:val="007058A1"/>
    <w:rsid w:val="00713ABD"/>
    <w:rsid w:val="00733E6C"/>
    <w:rsid w:val="00746C08"/>
    <w:rsid w:val="007617E1"/>
    <w:rsid w:val="007956AD"/>
    <w:rsid w:val="007B18A2"/>
    <w:rsid w:val="007B6364"/>
    <w:rsid w:val="007C20D6"/>
    <w:rsid w:val="007C7F95"/>
    <w:rsid w:val="007D1B29"/>
    <w:rsid w:val="007D2E1D"/>
    <w:rsid w:val="007E2410"/>
    <w:rsid w:val="00823430"/>
    <w:rsid w:val="008459B3"/>
    <w:rsid w:val="008573BD"/>
    <w:rsid w:val="00863019"/>
    <w:rsid w:val="00870B9A"/>
    <w:rsid w:val="00882440"/>
    <w:rsid w:val="00885702"/>
    <w:rsid w:val="00893ED1"/>
    <w:rsid w:val="0089577C"/>
    <w:rsid w:val="008B1395"/>
    <w:rsid w:val="008D43AB"/>
    <w:rsid w:val="008E02FC"/>
    <w:rsid w:val="008E56DA"/>
    <w:rsid w:val="00902C55"/>
    <w:rsid w:val="00913FE9"/>
    <w:rsid w:val="00925C83"/>
    <w:rsid w:val="00937BEE"/>
    <w:rsid w:val="00940191"/>
    <w:rsid w:val="00944E3F"/>
    <w:rsid w:val="00963188"/>
    <w:rsid w:val="0097122F"/>
    <w:rsid w:val="009758E2"/>
    <w:rsid w:val="00980CD8"/>
    <w:rsid w:val="009A249E"/>
    <w:rsid w:val="009A71EA"/>
    <w:rsid w:val="009B3BC4"/>
    <w:rsid w:val="009B6DEC"/>
    <w:rsid w:val="009C260C"/>
    <w:rsid w:val="009F473F"/>
    <w:rsid w:val="009F5942"/>
    <w:rsid w:val="00A164BB"/>
    <w:rsid w:val="00A475ED"/>
    <w:rsid w:val="00A72F8D"/>
    <w:rsid w:val="00A735D3"/>
    <w:rsid w:val="00A76385"/>
    <w:rsid w:val="00A81DF9"/>
    <w:rsid w:val="00A85AB0"/>
    <w:rsid w:val="00A85B76"/>
    <w:rsid w:val="00A919B7"/>
    <w:rsid w:val="00A935F6"/>
    <w:rsid w:val="00AA0747"/>
    <w:rsid w:val="00AC6C34"/>
    <w:rsid w:val="00AD4D45"/>
    <w:rsid w:val="00AE298D"/>
    <w:rsid w:val="00AE6367"/>
    <w:rsid w:val="00AF50D0"/>
    <w:rsid w:val="00B505E0"/>
    <w:rsid w:val="00B50797"/>
    <w:rsid w:val="00B51027"/>
    <w:rsid w:val="00B86CCD"/>
    <w:rsid w:val="00B93763"/>
    <w:rsid w:val="00BC5C19"/>
    <w:rsid w:val="00BD66ED"/>
    <w:rsid w:val="00BF44DC"/>
    <w:rsid w:val="00BF4DF5"/>
    <w:rsid w:val="00C005C6"/>
    <w:rsid w:val="00C076B7"/>
    <w:rsid w:val="00C11A15"/>
    <w:rsid w:val="00C15C03"/>
    <w:rsid w:val="00C42AAD"/>
    <w:rsid w:val="00C4648E"/>
    <w:rsid w:val="00C50A72"/>
    <w:rsid w:val="00C555C9"/>
    <w:rsid w:val="00C62748"/>
    <w:rsid w:val="00C66DAE"/>
    <w:rsid w:val="00C817A3"/>
    <w:rsid w:val="00C833B7"/>
    <w:rsid w:val="00CA641D"/>
    <w:rsid w:val="00CB12DD"/>
    <w:rsid w:val="00CC3844"/>
    <w:rsid w:val="00CD3706"/>
    <w:rsid w:val="00CD3BCA"/>
    <w:rsid w:val="00CE7552"/>
    <w:rsid w:val="00CF229B"/>
    <w:rsid w:val="00D107E2"/>
    <w:rsid w:val="00D22D14"/>
    <w:rsid w:val="00D23EB3"/>
    <w:rsid w:val="00D42E8A"/>
    <w:rsid w:val="00D446BA"/>
    <w:rsid w:val="00D547CD"/>
    <w:rsid w:val="00D91C3E"/>
    <w:rsid w:val="00D970DE"/>
    <w:rsid w:val="00DA37F3"/>
    <w:rsid w:val="00DB21B7"/>
    <w:rsid w:val="00DC121E"/>
    <w:rsid w:val="00DE51E0"/>
    <w:rsid w:val="00E07ACC"/>
    <w:rsid w:val="00E36346"/>
    <w:rsid w:val="00E71763"/>
    <w:rsid w:val="00E73981"/>
    <w:rsid w:val="00E81B23"/>
    <w:rsid w:val="00E86037"/>
    <w:rsid w:val="00E92E81"/>
    <w:rsid w:val="00E969B7"/>
    <w:rsid w:val="00EA1BC0"/>
    <w:rsid w:val="00EA4C9A"/>
    <w:rsid w:val="00EA70BF"/>
    <w:rsid w:val="00ED346F"/>
    <w:rsid w:val="00EF4739"/>
    <w:rsid w:val="00EF4E35"/>
    <w:rsid w:val="00F00AAD"/>
    <w:rsid w:val="00F12632"/>
    <w:rsid w:val="00F14610"/>
    <w:rsid w:val="00F23CCB"/>
    <w:rsid w:val="00F30BAB"/>
    <w:rsid w:val="00F63973"/>
    <w:rsid w:val="00F664D7"/>
    <w:rsid w:val="00F77F5D"/>
    <w:rsid w:val="00F93CED"/>
    <w:rsid w:val="00FA1182"/>
    <w:rsid w:val="00FC1737"/>
    <w:rsid w:val="00FC2027"/>
    <w:rsid w:val="00FF07B3"/>
    <w:rsid w:val="00FF0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7DE4E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2B7"/>
    <w:rPr>
      <w:rFonts w:ascii="Arial" w:hAnsi="Arial"/>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D3EA0"/>
    <w:pPr>
      <w:framePr w:w="7920" w:h="1980" w:hRule="exact" w:hSpace="180" w:wrap="auto" w:hAnchor="page" w:xAlign="center" w:yAlign="bottom"/>
      <w:ind w:left="2880"/>
    </w:pPr>
    <w:rPr>
      <w:sz w:val="28"/>
    </w:rPr>
  </w:style>
  <w:style w:type="paragraph" w:styleId="EnvelopeReturn">
    <w:name w:val="envelope return"/>
    <w:basedOn w:val="Normal"/>
    <w:rsid w:val="008D3EA0"/>
    <w:rPr>
      <w:sz w:val="20"/>
      <w:szCs w:val="20"/>
    </w:rPr>
  </w:style>
  <w:style w:type="paragraph" w:styleId="BalloonText">
    <w:name w:val="Balloon Text"/>
    <w:basedOn w:val="Normal"/>
    <w:semiHidden/>
    <w:rsid w:val="001E4F0A"/>
    <w:rPr>
      <w:rFonts w:ascii="Lucida Grande" w:hAnsi="Lucida Grande"/>
      <w:sz w:val="18"/>
      <w:szCs w:val="18"/>
    </w:rPr>
  </w:style>
  <w:style w:type="character" w:styleId="Hyperlink">
    <w:name w:val="Hyperlink"/>
    <w:basedOn w:val="DefaultParagraphFont"/>
    <w:uiPriority w:val="99"/>
    <w:unhideWhenUsed/>
    <w:rsid w:val="009A249E"/>
    <w:rPr>
      <w:color w:val="0000FF" w:themeColor="hyperlink"/>
      <w:u w:val="single"/>
    </w:rPr>
  </w:style>
  <w:style w:type="paragraph" w:styleId="ListParagraph">
    <w:name w:val="List Paragraph"/>
    <w:basedOn w:val="Normal"/>
    <w:uiPriority w:val="34"/>
    <w:qFormat/>
    <w:rsid w:val="009A249E"/>
    <w:pPr>
      <w:ind w:left="720"/>
      <w:contextualSpacing/>
    </w:pPr>
  </w:style>
  <w:style w:type="paragraph" w:styleId="Header">
    <w:name w:val="header"/>
    <w:basedOn w:val="Normal"/>
    <w:link w:val="HeaderChar"/>
    <w:uiPriority w:val="99"/>
    <w:unhideWhenUsed/>
    <w:rsid w:val="005F5A08"/>
    <w:pPr>
      <w:tabs>
        <w:tab w:val="center" w:pos="4320"/>
        <w:tab w:val="right" w:pos="8640"/>
      </w:tabs>
    </w:pPr>
  </w:style>
  <w:style w:type="character" w:customStyle="1" w:styleId="HeaderChar">
    <w:name w:val="Header Char"/>
    <w:basedOn w:val="DefaultParagraphFont"/>
    <w:link w:val="Header"/>
    <w:uiPriority w:val="99"/>
    <w:rsid w:val="005F5A08"/>
    <w:rPr>
      <w:rFonts w:ascii="Arial" w:hAnsi="Arial"/>
      <w:sz w:val="24"/>
      <w:szCs w:val="24"/>
      <w:lang w:val="en-GB" w:eastAsia="en-US"/>
    </w:rPr>
  </w:style>
  <w:style w:type="paragraph" w:styleId="Footer">
    <w:name w:val="footer"/>
    <w:basedOn w:val="Normal"/>
    <w:link w:val="FooterChar"/>
    <w:uiPriority w:val="99"/>
    <w:unhideWhenUsed/>
    <w:rsid w:val="005F5A08"/>
    <w:pPr>
      <w:tabs>
        <w:tab w:val="center" w:pos="4320"/>
        <w:tab w:val="right" w:pos="8640"/>
      </w:tabs>
    </w:pPr>
  </w:style>
  <w:style w:type="character" w:customStyle="1" w:styleId="FooterChar">
    <w:name w:val="Footer Char"/>
    <w:basedOn w:val="DefaultParagraphFont"/>
    <w:link w:val="Footer"/>
    <w:uiPriority w:val="99"/>
    <w:rsid w:val="005F5A08"/>
    <w:rPr>
      <w:rFonts w:ascii="Arial" w:hAnsi="Arial"/>
      <w:sz w:val="24"/>
      <w:szCs w:val="24"/>
      <w:lang w:val="en-GB" w:eastAsia="en-US"/>
    </w:rPr>
  </w:style>
  <w:style w:type="character" w:styleId="PageNumber">
    <w:name w:val="page number"/>
    <w:basedOn w:val="DefaultParagraphFont"/>
    <w:uiPriority w:val="99"/>
    <w:semiHidden/>
    <w:unhideWhenUsed/>
    <w:rsid w:val="005F5A08"/>
  </w:style>
  <w:style w:type="paragraph" w:customStyle="1" w:styleId="Bodtexthngnobul">
    <w:name w:val="Bodtexthngnobul"/>
    <w:basedOn w:val="Normal"/>
    <w:rsid w:val="00E92E81"/>
    <w:rPr>
      <w:rFonts w:ascii="Times" w:eastAsia="Times New Roman" w:hAnsi="Times"/>
      <w:sz w:val="22"/>
      <w:szCs w:val="22"/>
      <w:lang w:val="en-US"/>
    </w:rPr>
  </w:style>
  <w:style w:type="paragraph" w:styleId="BodyText">
    <w:name w:val="Body Text"/>
    <w:basedOn w:val="Normal"/>
    <w:link w:val="BodyTextChar"/>
    <w:rsid w:val="00192D5B"/>
    <w:pPr>
      <w:ind w:right="-720"/>
    </w:pPr>
    <w:rPr>
      <w:rFonts w:ascii="Times New Roman" w:eastAsia="Times" w:hAnsi="Times New Roman"/>
      <w:sz w:val="20"/>
      <w:szCs w:val="20"/>
      <w:lang w:val="en-US"/>
    </w:rPr>
  </w:style>
  <w:style w:type="character" w:customStyle="1" w:styleId="BodyTextChar">
    <w:name w:val="Body Text Char"/>
    <w:basedOn w:val="DefaultParagraphFont"/>
    <w:link w:val="BodyText"/>
    <w:rsid w:val="00192D5B"/>
    <w:rPr>
      <w:rFonts w:eastAsia="Times"/>
      <w:lang w:eastAsia="en-US"/>
    </w:rPr>
  </w:style>
  <w:style w:type="table" w:styleId="TableGrid">
    <w:name w:val="Table Grid"/>
    <w:basedOn w:val="TableNormal"/>
    <w:uiPriority w:val="59"/>
    <w:rsid w:val="009B6D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2B7"/>
    <w:rPr>
      <w:rFonts w:ascii="Arial" w:hAnsi="Arial"/>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D3EA0"/>
    <w:pPr>
      <w:framePr w:w="7920" w:h="1980" w:hRule="exact" w:hSpace="180" w:wrap="auto" w:hAnchor="page" w:xAlign="center" w:yAlign="bottom"/>
      <w:ind w:left="2880"/>
    </w:pPr>
    <w:rPr>
      <w:sz w:val="28"/>
    </w:rPr>
  </w:style>
  <w:style w:type="paragraph" w:styleId="EnvelopeReturn">
    <w:name w:val="envelope return"/>
    <w:basedOn w:val="Normal"/>
    <w:rsid w:val="008D3EA0"/>
    <w:rPr>
      <w:sz w:val="20"/>
      <w:szCs w:val="20"/>
    </w:rPr>
  </w:style>
  <w:style w:type="paragraph" w:styleId="BalloonText">
    <w:name w:val="Balloon Text"/>
    <w:basedOn w:val="Normal"/>
    <w:semiHidden/>
    <w:rsid w:val="001E4F0A"/>
    <w:rPr>
      <w:rFonts w:ascii="Lucida Grande" w:hAnsi="Lucida Grande"/>
      <w:sz w:val="18"/>
      <w:szCs w:val="18"/>
    </w:rPr>
  </w:style>
  <w:style w:type="character" w:styleId="Hyperlink">
    <w:name w:val="Hyperlink"/>
    <w:basedOn w:val="DefaultParagraphFont"/>
    <w:uiPriority w:val="99"/>
    <w:unhideWhenUsed/>
    <w:rsid w:val="009A249E"/>
    <w:rPr>
      <w:color w:val="0000FF" w:themeColor="hyperlink"/>
      <w:u w:val="single"/>
    </w:rPr>
  </w:style>
  <w:style w:type="paragraph" w:styleId="ListParagraph">
    <w:name w:val="List Paragraph"/>
    <w:basedOn w:val="Normal"/>
    <w:uiPriority w:val="34"/>
    <w:qFormat/>
    <w:rsid w:val="009A249E"/>
    <w:pPr>
      <w:ind w:left="720"/>
      <w:contextualSpacing/>
    </w:pPr>
  </w:style>
  <w:style w:type="paragraph" w:styleId="Header">
    <w:name w:val="header"/>
    <w:basedOn w:val="Normal"/>
    <w:link w:val="HeaderChar"/>
    <w:uiPriority w:val="99"/>
    <w:unhideWhenUsed/>
    <w:rsid w:val="005F5A08"/>
    <w:pPr>
      <w:tabs>
        <w:tab w:val="center" w:pos="4320"/>
        <w:tab w:val="right" w:pos="8640"/>
      </w:tabs>
    </w:pPr>
  </w:style>
  <w:style w:type="character" w:customStyle="1" w:styleId="HeaderChar">
    <w:name w:val="Header Char"/>
    <w:basedOn w:val="DefaultParagraphFont"/>
    <w:link w:val="Header"/>
    <w:uiPriority w:val="99"/>
    <w:rsid w:val="005F5A08"/>
    <w:rPr>
      <w:rFonts w:ascii="Arial" w:hAnsi="Arial"/>
      <w:sz w:val="24"/>
      <w:szCs w:val="24"/>
      <w:lang w:val="en-GB" w:eastAsia="en-US"/>
    </w:rPr>
  </w:style>
  <w:style w:type="paragraph" w:styleId="Footer">
    <w:name w:val="footer"/>
    <w:basedOn w:val="Normal"/>
    <w:link w:val="FooterChar"/>
    <w:uiPriority w:val="99"/>
    <w:unhideWhenUsed/>
    <w:rsid w:val="005F5A08"/>
    <w:pPr>
      <w:tabs>
        <w:tab w:val="center" w:pos="4320"/>
        <w:tab w:val="right" w:pos="8640"/>
      </w:tabs>
    </w:pPr>
  </w:style>
  <w:style w:type="character" w:customStyle="1" w:styleId="FooterChar">
    <w:name w:val="Footer Char"/>
    <w:basedOn w:val="DefaultParagraphFont"/>
    <w:link w:val="Footer"/>
    <w:uiPriority w:val="99"/>
    <w:rsid w:val="005F5A08"/>
    <w:rPr>
      <w:rFonts w:ascii="Arial" w:hAnsi="Arial"/>
      <w:sz w:val="24"/>
      <w:szCs w:val="24"/>
      <w:lang w:val="en-GB" w:eastAsia="en-US"/>
    </w:rPr>
  </w:style>
  <w:style w:type="character" w:styleId="PageNumber">
    <w:name w:val="page number"/>
    <w:basedOn w:val="DefaultParagraphFont"/>
    <w:uiPriority w:val="99"/>
    <w:semiHidden/>
    <w:unhideWhenUsed/>
    <w:rsid w:val="005F5A08"/>
  </w:style>
  <w:style w:type="paragraph" w:customStyle="1" w:styleId="Bodtexthngnobul">
    <w:name w:val="Bodtexthngnobul"/>
    <w:basedOn w:val="Normal"/>
    <w:rsid w:val="00E92E81"/>
    <w:rPr>
      <w:rFonts w:ascii="Times" w:eastAsia="Times New Roman" w:hAnsi="Times"/>
      <w:sz w:val="22"/>
      <w:szCs w:val="22"/>
      <w:lang w:val="en-US"/>
    </w:rPr>
  </w:style>
  <w:style w:type="paragraph" w:styleId="BodyText">
    <w:name w:val="Body Text"/>
    <w:basedOn w:val="Normal"/>
    <w:link w:val="BodyTextChar"/>
    <w:rsid w:val="00192D5B"/>
    <w:pPr>
      <w:ind w:right="-720"/>
    </w:pPr>
    <w:rPr>
      <w:rFonts w:ascii="Times New Roman" w:eastAsia="Times" w:hAnsi="Times New Roman"/>
      <w:sz w:val="20"/>
      <w:szCs w:val="20"/>
      <w:lang w:val="en-US"/>
    </w:rPr>
  </w:style>
  <w:style w:type="character" w:customStyle="1" w:styleId="BodyTextChar">
    <w:name w:val="Body Text Char"/>
    <w:basedOn w:val="DefaultParagraphFont"/>
    <w:link w:val="BodyText"/>
    <w:rsid w:val="00192D5B"/>
    <w:rPr>
      <w:rFonts w:eastAsia="Times"/>
      <w:lang w:eastAsia="en-US"/>
    </w:rPr>
  </w:style>
  <w:style w:type="table" w:styleId="TableGrid">
    <w:name w:val="Table Grid"/>
    <w:basedOn w:val="TableNormal"/>
    <w:uiPriority w:val="59"/>
    <w:rsid w:val="009B6D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2144</Characters>
  <Application>Microsoft Macintosh Word</Application>
  <DocSecurity>0</DocSecurity>
  <Lines>17</Lines>
  <Paragraphs>5</Paragraphs>
  <ScaleCrop>false</ScaleCrop>
  <Company>University of Lethbridge</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Orr</dc:creator>
  <cp:keywords/>
  <dc:description/>
  <cp:lastModifiedBy>Brad Reamsbottom</cp:lastModifiedBy>
  <cp:revision>2</cp:revision>
  <dcterms:created xsi:type="dcterms:W3CDTF">2015-09-28T20:06:00Z</dcterms:created>
  <dcterms:modified xsi:type="dcterms:W3CDTF">2015-09-28T20:06:00Z</dcterms:modified>
</cp:coreProperties>
</file>