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4290" w14:textId="77777777" w:rsidR="00CF0098" w:rsidRDefault="00CF0098" w:rsidP="00CF0098">
      <w:pPr>
        <w:jc w:val="center"/>
        <w:rPr>
          <w:b/>
        </w:rPr>
      </w:pPr>
      <w:r>
        <w:rPr>
          <w:b/>
        </w:rPr>
        <w:t>Graduate Mentorship Award</w:t>
      </w:r>
    </w:p>
    <w:p w14:paraId="54F25A4A" w14:textId="7630B201" w:rsidR="00CF0098" w:rsidRDefault="007B5293" w:rsidP="00CF0098">
      <w:pPr>
        <w:jc w:val="center"/>
        <w:rPr>
          <w:b/>
        </w:rPr>
      </w:pPr>
      <w:r>
        <w:rPr>
          <w:b/>
        </w:rPr>
        <w:t>Terms of reference</w:t>
      </w:r>
    </w:p>
    <w:p w14:paraId="707EA9C3" w14:textId="77777777" w:rsidR="00CF0098" w:rsidRDefault="00CF0098" w:rsidP="00CF0098">
      <w:pPr>
        <w:rPr>
          <w:b/>
        </w:rPr>
      </w:pPr>
      <w:r>
        <w:rPr>
          <w:b/>
        </w:rPr>
        <w:t>Purpose of the Award</w:t>
      </w:r>
    </w:p>
    <w:p w14:paraId="2A46C6DA" w14:textId="4529CC4B" w:rsidR="00CF0098" w:rsidRDefault="00CF0098" w:rsidP="00CF0098">
      <w:r w:rsidRPr="009F0F96">
        <w:t xml:space="preserve">This award recognizes </w:t>
      </w:r>
      <w:r>
        <w:t xml:space="preserve">faculty members who demonstrate excellence in </w:t>
      </w:r>
      <w:r w:rsidRPr="009F0F96">
        <w:t>graduate</w:t>
      </w:r>
      <w:r>
        <w:t>-level mentorship and who foster intellectual, professional and personal development of graduate students at the University of Lethbridge. Outstanding mentors</w:t>
      </w:r>
      <w:r w:rsidRPr="009F0F96">
        <w:t xml:space="preserve"> inspire</w:t>
      </w:r>
      <w:r>
        <w:t xml:space="preserve"> and motivate</w:t>
      </w:r>
      <w:r w:rsidRPr="009F0F96">
        <w:t xml:space="preserve"> s</w:t>
      </w:r>
      <w:r>
        <w:t>tudents under their supervision to be creative thinkers</w:t>
      </w:r>
      <w:r w:rsidRPr="009F0F96">
        <w:t>, to push their research</w:t>
      </w:r>
      <w:r>
        <w:t>, scholarly, and creative activities</w:t>
      </w:r>
      <w:r w:rsidRPr="009F0F96">
        <w:t xml:space="preserve"> in new directions, and to make a positive impact o</w:t>
      </w:r>
      <w:r>
        <w:t xml:space="preserve">n the community and the future as global citizens. </w:t>
      </w:r>
    </w:p>
    <w:p w14:paraId="662B87B1" w14:textId="40DB622C" w:rsidR="007B5293" w:rsidRPr="007B5293" w:rsidRDefault="007B5293" w:rsidP="00CF0098">
      <w:r>
        <w:t xml:space="preserve">Awardees will normally be nominated for the </w:t>
      </w:r>
      <w:r w:rsidRPr="007B5293">
        <w:t>Dr. Suning Wang Award for Outstanding Graduate Mentorship</w:t>
      </w:r>
      <w:r>
        <w:t xml:space="preserve"> of the Canadian Association for Graduate Studies in the year of the award.</w:t>
      </w:r>
    </w:p>
    <w:p w14:paraId="2A63078E" w14:textId="77777777" w:rsidR="00CF0098" w:rsidRPr="0065163C" w:rsidRDefault="00CF0098" w:rsidP="00CF0098">
      <w:pPr>
        <w:rPr>
          <w:b/>
          <w:sz w:val="10"/>
          <w:szCs w:val="10"/>
        </w:rPr>
      </w:pPr>
    </w:p>
    <w:p w14:paraId="3425AAB4" w14:textId="77777777" w:rsidR="00CF0098" w:rsidRDefault="00CF0098" w:rsidP="00CF0098">
      <w:pPr>
        <w:rPr>
          <w:b/>
        </w:rPr>
      </w:pPr>
      <w:r w:rsidRPr="009F0F96">
        <w:rPr>
          <w:b/>
        </w:rPr>
        <w:t>Criteria</w:t>
      </w:r>
    </w:p>
    <w:p w14:paraId="2412863F" w14:textId="77777777" w:rsidR="00CF0098" w:rsidRPr="009F0F96" w:rsidRDefault="00CF0098" w:rsidP="00CF0098">
      <w:r>
        <w:t>Following the Canadian Association for Graduate Studies (CAGS) national award criteria, o</w:t>
      </w:r>
      <w:r w:rsidRPr="009F0F96">
        <w:t xml:space="preserve">utstanding </w:t>
      </w:r>
      <w:r>
        <w:t>mentorship</w:t>
      </w:r>
      <w:r w:rsidRPr="009F0F96">
        <w:t xml:space="preserve"> is judged on the supervisor’s </w:t>
      </w:r>
      <w:r>
        <w:t xml:space="preserve">demonstrated </w:t>
      </w:r>
      <w:r w:rsidRPr="009F0F96">
        <w:t>ability to:</w:t>
      </w:r>
    </w:p>
    <w:p w14:paraId="75B4E3F8" w14:textId="77777777" w:rsidR="00CF0098" w:rsidRPr="009F0F96" w:rsidRDefault="00CF0098" w:rsidP="00CF0098">
      <w:pPr>
        <w:pStyle w:val="ListParagraph"/>
        <w:numPr>
          <w:ilvl w:val="0"/>
          <w:numId w:val="1"/>
        </w:numPr>
      </w:pPr>
      <w:r w:rsidRPr="009F0F96">
        <w:t xml:space="preserve">Inspire, guide and challenge students to achieve excellence </w:t>
      </w:r>
      <w:r>
        <w:t xml:space="preserve">and integrity </w:t>
      </w:r>
      <w:r w:rsidRPr="009F0F96">
        <w:t>in scholarship</w:t>
      </w:r>
      <w:r>
        <w:t>;</w:t>
      </w:r>
    </w:p>
    <w:p w14:paraId="379A8D11" w14:textId="77777777" w:rsidR="00CF0098" w:rsidRDefault="00CF0098" w:rsidP="00CF0098">
      <w:pPr>
        <w:pStyle w:val="ListParagraph"/>
        <w:numPr>
          <w:ilvl w:val="0"/>
          <w:numId w:val="1"/>
        </w:numPr>
      </w:pPr>
      <w:r>
        <w:t>Provide a supportive environment that stimulates creativity, debate, engagement and dialogue, and progression toward a timely completion;</w:t>
      </w:r>
    </w:p>
    <w:p w14:paraId="3F229546" w14:textId="77777777" w:rsidR="00CF0098" w:rsidRDefault="00CF0098" w:rsidP="00CF0098">
      <w:pPr>
        <w:pStyle w:val="ListParagraph"/>
        <w:numPr>
          <w:ilvl w:val="0"/>
          <w:numId w:val="1"/>
        </w:numPr>
      </w:pPr>
      <w:r>
        <w:t>Support students in ways that are tailored to their individual learning styles, needs and career/future aspirations;</w:t>
      </w:r>
    </w:p>
    <w:p w14:paraId="2CC57EF0" w14:textId="77777777" w:rsidR="00CF0098" w:rsidRDefault="00CF0098" w:rsidP="00CF0098">
      <w:pPr>
        <w:pStyle w:val="ListParagraph"/>
        <w:numPr>
          <w:ilvl w:val="0"/>
          <w:numId w:val="1"/>
        </w:numPr>
      </w:pPr>
      <w:r>
        <w:t xml:space="preserve">Encourage students to pursue opportunities to share and disseminate their research and scholarly activities within and beyond academia; and </w:t>
      </w:r>
    </w:p>
    <w:p w14:paraId="2FA3953B" w14:textId="77777777" w:rsidR="00CF0098" w:rsidRPr="00032312" w:rsidRDefault="00CF0098" w:rsidP="00CF0098">
      <w:pPr>
        <w:pStyle w:val="ListParagraph"/>
        <w:numPr>
          <w:ilvl w:val="0"/>
          <w:numId w:val="1"/>
        </w:numPr>
      </w:pPr>
      <w:r>
        <w:t>Support students in developing their academic and professional competencies and transitioning beyond graduate studies.</w:t>
      </w:r>
    </w:p>
    <w:p w14:paraId="31A0BC52" w14:textId="77777777" w:rsidR="00CF0098" w:rsidRPr="0065163C" w:rsidRDefault="00CF0098" w:rsidP="00CF0098">
      <w:pPr>
        <w:rPr>
          <w:b/>
          <w:sz w:val="10"/>
          <w:szCs w:val="10"/>
        </w:rPr>
      </w:pPr>
    </w:p>
    <w:p w14:paraId="7E655EFE" w14:textId="77777777" w:rsidR="00CF0098" w:rsidRPr="00146B2A" w:rsidRDefault="00CF0098" w:rsidP="00CF0098">
      <w:pPr>
        <w:rPr>
          <w:b/>
        </w:rPr>
      </w:pPr>
      <w:r w:rsidRPr="00146B2A">
        <w:rPr>
          <w:b/>
        </w:rPr>
        <w:t>Eligibility</w:t>
      </w:r>
    </w:p>
    <w:p w14:paraId="11FA21E0" w14:textId="799CAD36" w:rsidR="00CF0098" w:rsidRDefault="007B5293" w:rsidP="00CF0098">
      <w:r>
        <w:t>Nominations of Members of the School of Graduate Studies</w:t>
      </w:r>
      <w:r w:rsidR="00CF0098">
        <w:t xml:space="preserve"> from all disciplines are </w:t>
      </w:r>
      <w:r>
        <w:t>encouraged</w:t>
      </w:r>
      <w:r w:rsidR="00CF0098">
        <w:t>. “Mentorship” is broadly defined to include supervision and mentorship of artistic and written works (such as projects, theses, dissertations, and creative activities) at the graduate</w:t>
      </w:r>
      <w:r>
        <w:t xml:space="preserve"> </w:t>
      </w:r>
      <w:r w:rsidR="00CF0098">
        <w:t>level. To be eligible for this award, the nominee must:</w:t>
      </w:r>
    </w:p>
    <w:p w14:paraId="43F23B8F" w14:textId="15755F32" w:rsidR="00CF0098" w:rsidRDefault="00CF0098" w:rsidP="00CF0098">
      <w:pPr>
        <w:pStyle w:val="ListParagraph"/>
        <w:numPr>
          <w:ilvl w:val="0"/>
          <w:numId w:val="2"/>
        </w:numPr>
      </w:pPr>
      <w:r>
        <w:t xml:space="preserve">Hold a full-time faculty appointment at the rank of </w:t>
      </w:r>
      <w:r w:rsidR="007B5293">
        <w:t>A</w:t>
      </w:r>
      <w:r>
        <w:t xml:space="preserve">ssociate or full </w:t>
      </w:r>
      <w:r w:rsidR="007B5293">
        <w:t>P</w:t>
      </w:r>
      <w:r>
        <w:t>rofessor at the University of Lethbridge;</w:t>
      </w:r>
    </w:p>
    <w:p w14:paraId="3EE3A4BB" w14:textId="0E472AF6" w:rsidR="00CF0098" w:rsidRDefault="00CF0098" w:rsidP="00CF0098">
      <w:pPr>
        <w:pStyle w:val="ListParagraph"/>
        <w:numPr>
          <w:ilvl w:val="0"/>
          <w:numId w:val="2"/>
        </w:numPr>
      </w:pPr>
      <w:r>
        <w:t xml:space="preserve">Demonstrate a sustained record of graduate supervision at the University of Lethbridge </w:t>
      </w:r>
      <w:r w:rsidR="007B5293">
        <w:t>over a period of at least</w:t>
      </w:r>
      <w:r>
        <w:t xml:space="preserve"> 7 years;</w:t>
      </w:r>
    </w:p>
    <w:p w14:paraId="3E337439" w14:textId="7B347480" w:rsidR="00CF0098" w:rsidRDefault="00CF0098" w:rsidP="00CF0098">
      <w:pPr>
        <w:pStyle w:val="ListParagraph"/>
        <w:numPr>
          <w:ilvl w:val="0"/>
          <w:numId w:val="2"/>
        </w:numPr>
      </w:pPr>
      <w:r>
        <w:t xml:space="preserve">Hold membership in the School of Graduate Studies and </w:t>
      </w:r>
      <w:r w:rsidR="00B3616C">
        <w:t>have supervised one or more</w:t>
      </w:r>
      <w:r w:rsidR="0041261C">
        <w:t xml:space="preserve"> graduate</w:t>
      </w:r>
      <w:r w:rsidR="00B3616C">
        <w:t xml:space="preserve"> students within the past year</w:t>
      </w:r>
      <w:r>
        <w:t>;</w:t>
      </w:r>
    </w:p>
    <w:p w14:paraId="56FE83D3" w14:textId="77777777" w:rsidR="00CF0098" w:rsidRPr="009F0F96" w:rsidRDefault="00CF0098" w:rsidP="00CF0098">
      <w:pPr>
        <w:pStyle w:val="ListParagraph"/>
        <w:numPr>
          <w:ilvl w:val="0"/>
          <w:numId w:val="2"/>
        </w:numPr>
      </w:pPr>
      <w:r>
        <w:t>Have not previously been awarded this distinction.</w:t>
      </w:r>
    </w:p>
    <w:p w14:paraId="7D141CAD" w14:textId="77777777" w:rsidR="00CF0098" w:rsidRPr="0065163C" w:rsidRDefault="00CF0098" w:rsidP="00CF0098">
      <w:pPr>
        <w:rPr>
          <w:b/>
          <w:sz w:val="10"/>
          <w:szCs w:val="10"/>
        </w:rPr>
      </w:pPr>
    </w:p>
    <w:p w14:paraId="079D0FB0" w14:textId="77777777" w:rsidR="00CF0098" w:rsidRPr="000C4A57" w:rsidRDefault="00CF0098" w:rsidP="00CF0098">
      <w:pPr>
        <w:rPr>
          <w:b/>
        </w:rPr>
      </w:pPr>
      <w:r w:rsidRPr="000C4A57">
        <w:rPr>
          <w:b/>
        </w:rPr>
        <w:t>Nomination Information</w:t>
      </w:r>
    </w:p>
    <w:p w14:paraId="2F6F89B6" w14:textId="262C2438" w:rsidR="00CF0098" w:rsidRDefault="00CF0098" w:rsidP="00CF0098">
      <w:r>
        <w:t xml:space="preserve">Nominations may be submitted by a current or former </w:t>
      </w:r>
      <w:r w:rsidR="007B5293">
        <w:t>UofL</w:t>
      </w:r>
      <w:r>
        <w:t xml:space="preserve"> graduate student</w:t>
      </w:r>
      <w:r w:rsidR="00205A5C">
        <w:t xml:space="preserve"> or</w:t>
      </w:r>
      <w:r>
        <w:t xml:space="preserve"> faculty colleague. The nomination package must be submitted as a</w:t>
      </w:r>
      <w:r w:rsidR="001C07B8">
        <w:t xml:space="preserve"> single</w:t>
      </w:r>
      <w:r>
        <w:t xml:space="preserve"> electronic PDF file to the School of Graduate Studies at </w:t>
      </w:r>
      <w:hyperlink r:id="rId7" w:history="1">
        <w:r w:rsidRPr="00EA7B7A">
          <w:rPr>
            <w:rStyle w:val="Hyperlink"/>
          </w:rPr>
          <w:t>sgs@uleth.ca</w:t>
        </w:r>
      </w:hyperlink>
      <w:r>
        <w:t xml:space="preserve">. Unsuccessful nominees will be allowed to carry forward their nomination package </w:t>
      </w:r>
      <w:r w:rsidR="00205A5C">
        <w:t>for two additional yea</w:t>
      </w:r>
      <w:r>
        <w:t>r</w:t>
      </w:r>
      <w:r w:rsidR="00205A5C">
        <w:t>s</w:t>
      </w:r>
      <w:r w:rsidR="00370A15">
        <w:t xml:space="preserve"> provided they remain eligible</w:t>
      </w:r>
      <w:r>
        <w:t>.</w:t>
      </w:r>
    </w:p>
    <w:p w14:paraId="6502DC7D" w14:textId="77777777" w:rsidR="00CF0098" w:rsidRDefault="00CF0098" w:rsidP="00CF0098">
      <w:r>
        <w:lastRenderedPageBreak/>
        <w:t>A nomination package should include:</w:t>
      </w:r>
    </w:p>
    <w:p w14:paraId="39D18B4A" w14:textId="04CC65D2" w:rsidR="00CF0098" w:rsidRDefault="00CF0098" w:rsidP="00CF0098">
      <w:pPr>
        <w:pStyle w:val="ListParagraph"/>
        <w:numPr>
          <w:ilvl w:val="0"/>
          <w:numId w:val="3"/>
        </w:numPr>
      </w:pPr>
      <w:r>
        <w:t>A letter of nomination outlining the rationale for the nomination based on the above criteria</w:t>
      </w:r>
      <w:r w:rsidR="00FF1B93">
        <w:t xml:space="preserve"> (maximum two pages)</w:t>
      </w:r>
      <w:r>
        <w:t xml:space="preserve">. </w:t>
      </w:r>
      <w:r w:rsidR="007B5293">
        <w:t xml:space="preserve">Generic </w:t>
      </w:r>
      <w:r w:rsidR="00FF1B93">
        <w:t>statements such as</w:t>
      </w:r>
      <w:r w:rsidR="00FF1B93" w:rsidRPr="00FF1B93">
        <w:t xml:space="preserve"> “ha</w:t>
      </w:r>
      <w:r w:rsidR="00FF1B93">
        <w:t>s</w:t>
      </w:r>
      <w:r w:rsidR="00FF1B93" w:rsidRPr="00FF1B93">
        <w:t xml:space="preserve"> an open-door policy” or “has group meals or outings” do not usefully distinguish one mentorship nominee from the next</w:t>
      </w:r>
      <w:r w:rsidR="00FF1B93">
        <w:t>. The best nominations will give specific examples of ways in which the nominee fulfills the criteria for the award.</w:t>
      </w:r>
    </w:p>
    <w:p w14:paraId="36D97498" w14:textId="43EDFDF0" w:rsidR="00CF0098" w:rsidRDefault="00CF0098" w:rsidP="00CF0098">
      <w:pPr>
        <w:pStyle w:val="ListParagraph"/>
        <w:numPr>
          <w:ilvl w:val="0"/>
          <w:numId w:val="3"/>
        </w:numPr>
      </w:pPr>
      <w:r>
        <w:t xml:space="preserve">The nominee’s abbreviated CV (maximum of eight pages), as well as a list of all graduate students (past and current) supervised by the nominee. The list of supervised students should include students’ </w:t>
      </w:r>
      <w:r w:rsidR="00FF1B93">
        <w:t xml:space="preserve">respective </w:t>
      </w:r>
      <w:r>
        <w:t>name</w:t>
      </w:r>
      <w:r w:rsidR="00FF1B93">
        <w:t>s</w:t>
      </w:r>
      <w:r>
        <w:t>, degree</w:t>
      </w:r>
      <w:r w:rsidR="00FF1B93">
        <w:t>s</w:t>
      </w:r>
      <w:r>
        <w:t>, thesis title</w:t>
      </w:r>
      <w:r w:rsidR="00FF1B93">
        <w:t>s</w:t>
      </w:r>
      <w:r>
        <w:t>, program start and end date</w:t>
      </w:r>
      <w:r w:rsidR="00FF1B93">
        <w:t>s</w:t>
      </w:r>
      <w:r>
        <w:t>, current position</w:t>
      </w:r>
      <w:r w:rsidR="00FF1B93">
        <w:t>s</w:t>
      </w:r>
      <w:r>
        <w:t xml:space="preserve"> (if known), as well as any awards, scholarships or special recognitions received by the students</w:t>
      </w:r>
      <w:r w:rsidR="00FF1B93">
        <w:t>.</w:t>
      </w:r>
    </w:p>
    <w:p w14:paraId="65F0BD05" w14:textId="59A8F085" w:rsidR="00CF0098" w:rsidRDefault="00CF0098" w:rsidP="00CF0098">
      <w:pPr>
        <w:pStyle w:val="ListParagraph"/>
        <w:numPr>
          <w:ilvl w:val="0"/>
          <w:numId w:val="3"/>
        </w:numPr>
      </w:pPr>
      <w:r>
        <w:t>Two to five letters of support from current and/or former University of Lethbridge students</w:t>
      </w:r>
      <w:r w:rsidR="00FF1B93">
        <w:t>. Each letter may be signed by more than one current or former</w:t>
      </w:r>
      <w:r>
        <w:t xml:space="preserve"> student</w:t>
      </w:r>
      <w:r w:rsidR="00FF1B93">
        <w:t>.</w:t>
      </w:r>
    </w:p>
    <w:p w14:paraId="5D968E33" w14:textId="30F30E29" w:rsidR="00FF1B93" w:rsidRDefault="00FF1B93" w:rsidP="00FF1B93">
      <w:pPr>
        <w:pStyle w:val="ListParagraph"/>
        <w:numPr>
          <w:ilvl w:val="0"/>
          <w:numId w:val="3"/>
        </w:numPr>
      </w:pPr>
      <w:r>
        <w:t>A brief philosophy of supervision statement provided by the nominee (50</w:t>
      </w:r>
      <w:r w:rsidR="002A5ADD">
        <w:t>0</w:t>
      </w:r>
      <w:r>
        <w:t xml:space="preserve"> words maximum). </w:t>
      </w:r>
    </w:p>
    <w:p w14:paraId="5F904F64" w14:textId="4BA267F7" w:rsidR="00CF0098" w:rsidRDefault="00CF0098" w:rsidP="00CF0098">
      <w:pPr>
        <w:pStyle w:val="ListParagraph"/>
        <w:numPr>
          <w:ilvl w:val="0"/>
          <w:numId w:val="3"/>
        </w:numPr>
      </w:pPr>
      <w:r>
        <w:t>A biographical statement of the nominee (max. 100 words).</w:t>
      </w:r>
    </w:p>
    <w:p w14:paraId="3E42A2B8" w14:textId="77777777" w:rsidR="00CF0098" w:rsidRPr="0065163C" w:rsidRDefault="00CF0098" w:rsidP="00CF0098">
      <w:pPr>
        <w:pStyle w:val="ListParagraph"/>
        <w:rPr>
          <w:sz w:val="10"/>
          <w:szCs w:val="10"/>
        </w:rPr>
      </w:pPr>
    </w:p>
    <w:p w14:paraId="71D43DF7" w14:textId="0671C26D" w:rsidR="009A7A9A" w:rsidRDefault="00814589" w:rsidP="00CF0098">
      <w:pPr>
        <w:contextualSpacing/>
        <w:rPr>
          <w:iCs/>
        </w:rPr>
      </w:pPr>
      <w:r>
        <w:rPr>
          <w:iCs/>
        </w:rPr>
        <w:t>Nominees will be encouraged to update their CV</w:t>
      </w:r>
      <w:r w:rsidR="005E7A00">
        <w:rPr>
          <w:iCs/>
        </w:rPr>
        <w:t>s when a nomination is carried over to a subsequent year, and will be permitted to update their</w:t>
      </w:r>
      <w:r w:rsidR="005F47D0">
        <w:rPr>
          <w:iCs/>
        </w:rPr>
        <w:t xml:space="preserve"> philosophy of supervision and biographical statements.</w:t>
      </w:r>
    </w:p>
    <w:p w14:paraId="1584BB3F" w14:textId="77777777" w:rsidR="00653049" w:rsidRDefault="00653049" w:rsidP="00CF0098">
      <w:pPr>
        <w:contextualSpacing/>
        <w:rPr>
          <w:iCs/>
        </w:rPr>
      </w:pPr>
    </w:p>
    <w:p w14:paraId="26198D8F" w14:textId="31299691" w:rsidR="00653049" w:rsidRDefault="00653049" w:rsidP="00CF0098">
      <w:pPr>
        <w:contextualSpacing/>
        <w:rPr>
          <w:iCs/>
        </w:rPr>
      </w:pPr>
      <w:r>
        <w:rPr>
          <w:iCs/>
        </w:rPr>
        <w:t>Note: Exce</w:t>
      </w:r>
      <w:r w:rsidR="00FE2AD8">
        <w:rPr>
          <w:iCs/>
        </w:rPr>
        <w:t>r</w:t>
      </w:r>
      <w:r>
        <w:rPr>
          <w:iCs/>
        </w:rPr>
        <w:t>pts from the nomination letter, letters of support, philosophy of supervision statement and biographical statement may be used in communications celebrating the award.</w:t>
      </w:r>
    </w:p>
    <w:p w14:paraId="0F744AF2" w14:textId="77777777" w:rsidR="005F47D0" w:rsidRPr="00D67926" w:rsidRDefault="005F47D0" w:rsidP="00CF0098">
      <w:pPr>
        <w:contextualSpacing/>
        <w:rPr>
          <w:iCs/>
        </w:rPr>
      </w:pPr>
    </w:p>
    <w:p w14:paraId="69370B59" w14:textId="0B9B2808" w:rsidR="00CF0098" w:rsidRPr="009A7A9A" w:rsidRDefault="009A7A9A" w:rsidP="00CF0098">
      <w:pPr>
        <w:contextualSpacing/>
        <w:rPr>
          <w:b/>
          <w:bCs/>
          <w:iCs/>
        </w:rPr>
      </w:pPr>
      <w:r w:rsidRPr="009A7A9A">
        <w:rPr>
          <w:b/>
          <w:bCs/>
          <w:iCs/>
        </w:rPr>
        <w:t>S</w:t>
      </w:r>
      <w:r w:rsidR="00CF0098" w:rsidRPr="009A7A9A">
        <w:rPr>
          <w:b/>
          <w:bCs/>
          <w:iCs/>
        </w:rPr>
        <w:t>election process</w:t>
      </w:r>
    </w:p>
    <w:p w14:paraId="7FBB5694" w14:textId="2C18EF5A" w:rsidR="00CF0098" w:rsidRDefault="00CF0098" w:rsidP="00CF0098">
      <w:r>
        <w:t xml:space="preserve">The annual recipient of the award will be </w:t>
      </w:r>
      <w:r w:rsidR="009A7A9A">
        <w:t>recommended</w:t>
      </w:r>
      <w:r>
        <w:t xml:space="preserve"> by the SGS Program Chairs Committee</w:t>
      </w:r>
      <w:r w:rsidR="009A7A9A">
        <w:t xml:space="preserve"> for approval by </w:t>
      </w:r>
      <w:r w:rsidR="001362F9">
        <w:t>Graduate Council Executive</w:t>
      </w:r>
      <w:r w:rsidR="00653049">
        <w:t>.</w:t>
      </w:r>
      <w:r w:rsidR="001362F9">
        <w:t xml:space="preserve"> The annual deadline for nominations shall be </w:t>
      </w:r>
      <w:r w:rsidR="002826C3">
        <w:t>March 31</w:t>
      </w:r>
      <w:r w:rsidR="002826C3" w:rsidRPr="002826C3">
        <w:rPr>
          <w:vertAlign w:val="superscript"/>
        </w:rPr>
        <w:t>st</w:t>
      </w:r>
      <w:r w:rsidR="002826C3">
        <w:t>, or the subsequent Monday if the 31</w:t>
      </w:r>
      <w:r w:rsidR="002826C3" w:rsidRPr="002826C3">
        <w:rPr>
          <w:vertAlign w:val="superscript"/>
        </w:rPr>
        <w:t>st</w:t>
      </w:r>
      <w:r w:rsidR="002826C3">
        <w:t xml:space="preserve"> falls during a weekend.</w:t>
      </w:r>
    </w:p>
    <w:p w14:paraId="666A0163" w14:textId="3327CD40" w:rsidR="001362F9" w:rsidRPr="003D4345" w:rsidRDefault="001362F9" w:rsidP="00CF0098">
      <w:pPr>
        <w:contextualSpacing/>
        <w:rPr>
          <w:i/>
        </w:rPr>
      </w:pPr>
      <w:r>
        <w:t xml:space="preserve">Under normal circumstances, the awardee will be nominated for the </w:t>
      </w:r>
      <w:r w:rsidRPr="007B5293">
        <w:t>Dr. Suning Wang Award for Outstanding Graduate Mentorship</w:t>
      </w:r>
      <w:r>
        <w:t xml:space="preserve"> in the subsequent nomination window (typically April 15 to May 31</w:t>
      </w:r>
      <w:r w:rsidR="00653049">
        <w:t xml:space="preserve"> of the year of the award</w:t>
      </w:r>
      <w:r>
        <w:t>).</w:t>
      </w:r>
    </w:p>
    <w:p w14:paraId="50F578A1" w14:textId="77777777" w:rsidR="00CF0098" w:rsidRDefault="00CF0098" w:rsidP="00CF0098">
      <w:pPr>
        <w:contextualSpacing/>
        <w:rPr>
          <w:iCs/>
        </w:rPr>
      </w:pPr>
    </w:p>
    <w:p w14:paraId="449C5CCA" w14:textId="487DC658" w:rsidR="00653049" w:rsidRPr="00653049" w:rsidRDefault="00653049" w:rsidP="00CF0098">
      <w:pPr>
        <w:contextualSpacing/>
        <w:rPr>
          <w:iCs/>
        </w:rPr>
      </w:pPr>
      <w:r>
        <w:rPr>
          <w:iCs/>
        </w:rPr>
        <w:t>Awardees will be asked to respect any embargos with respect to announcement of the award.</w:t>
      </w:r>
    </w:p>
    <w:sectPr w:rsidR="00653049" w:rsidRPr="00653049" w:rsidSect="003D4345">
      <w:headerReference w:type="even" r:id="rId8"/>
      <w:headerReference w:type="default" r:id="rId9"/>
      <w:pgSz w:w="12240" w:h="15840"/>
      <w:pgMar w:top="1021" w:right="851" w:bottom="79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DDC5" w14:textId="77777777" w:rsidR="00215D60" w:rsidRDefault="00215D60" w:rsidP="00CF0098">
      <w:pPr>
        <w:spacing w:after="0" w:line="240" w:lineRule="auto"/>
      </w:pPr>
      <w:r>
        <w:separator/>
      </w:r>
    </w:p>
  </w:endnote>
  <w:endnote w:type="continuationSeparator" w:id="0">
    <w:p w14:paraId="342B43E3" w14:textId="77777777" w:rsidR="00215D60" w:rsidRDefault="00215D60" w:rsidP="00CF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51E5" w14:textId="77777777" w:rsidR="00215D60" w:rsidRDefault="00215D60" w:rsidP="00CF0098">
      <w:pPr>
        <w:spacing w:after="0" w:line="240" w:lineRule="auto"/>
      </w:pPr>
      <w:r>
        <w:separator/>
      </w:r>
    </w:p>
  </w:footnote>
  <w:footnote w:type="continuationSeparator" w:id="0">
    <w:p w14:paraId="4E1CAFDA" w14:textId="77777777" w:rsidR="00215D60" w:rsidRDefault="00215D60" w:rsidP="00CF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0363" w14:textId="77777777" w:rsidR="00FB40DA" w:rsidRDefault="00CF0098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D840343" wp14:editId="1C7DD0C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743075" r="0" b="14128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FC0BC" w14:textId="77777777" w:rsidR="00CF0098" w:rsidRDefault="00CF0098" w:rsidP="00CF00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Open Sans" w:hAnsi="Open Sans" w:cs="Open Sans"/>
                              <w:color w:val="A6A6A6" w:themeColor="background1" w:themeShade="A6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65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403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07.6pt;height:203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50FC0BC" w14:textId="77777777" w:rsidR="00CF0098" w:rsidRDefault="00CF0098" w:rsidP="00CF009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Open Sans" w:hAnsi="Open Sans" w:cs="Open Sans"/>
                        <w:color w:val="A6A6A6" w:themeColor="background1" w:themeShade="A6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65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9727" w14:textId="77777777" w:rsidR="00FB40DA" w:rsidRDefault="00CF0098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1BEEE95" wp14:editId="34D39BE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743075" r="0" b="14128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F598C" w14:textId="77777777" w:rsidR="00CF0098" w:rsidRDefault="00CF0098" w:rsidP="00CF00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Open Sans" w:hAnsi="Open Sans" w:cs="Open Sans"/>
                              <w:color w:val="A6A6A6" w:themeColor="background1" w:themeShade="A6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65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EEE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07.6pt;height:203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179F598C" w14:textId="77777777" w:rsidR="00CF0098" w:rsidRDefault="00CF0098" w:rsidP="00CF009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Open Sans" w:hAnsi="Open Sans" w:cs="Open Sans"/>
                        <w:color w:val="A6A6A6" w:themeColor="background1" w:themeShade="A6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65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301FC"/>
    <w:multiLevelType w:val="hybridMultilevel"/>
    <w:tmpl w:val="8E7831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C0BD4"/>
    <w:multiLevelType w:val="hybridMultilevel"/>
    <w:tmpl w:val="028CF8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B6920"/>
    <w:multiLevelType w:val="hybridMultilevel"/>
    <w:tmpl w:val="5758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175679">
    <w:abstractNumId w:val="1"/>
  </w:num>
  <w:num w:numId="2" w16cid:durableId="264002928">
    <w:abstractNumId w:val="0"/>
  </w:num>
  <w:num w:numId="3" w16cid:durableId="258677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98"/>
    <w:rsid w:val="00072CDB"/>
    <w:rsid w:val="001362F9"/>
    <w:rsid w:val="001C07B8"/>
    <w:rsid w:val="00205A5C"/>
    <w:rsid w:val="00215D60"/>
    <w:rsid w:val="002826C3"/>
    <w:rsid w:val="002A5ADD"/>
    <w:rsid w:val="00370A15"/>
    <w:rsid w:val="0041261C"/>
    <w:rsid w:val="00467FB6"/>
    <w:rsid w:val="004C68B6"/>
    <w:rsid w:val="00564FDB"/>
    <w:rsid w:val="005B5967"/>
    <w:rsid w:val="005E7A00"/>
    <w:rsid w:val="005F47D0"/>
    <w:rsid w:val="00653049"/>
    <w:rsid w:val="007B5293"/>
    <w:rsid w:val="00814589"/>
    <w:rsid w:val="009A7A9A"/>
    <w:rsid w:val="009A7FDD"/>
    <w:rsid w:val="00B3616C"/>
    <w:rsid w:val="00CF0098"/>
    <w:rsid w:val="00D67926"/>
    <w:rsid w:val="00E42B52"/>
    <w:rsid w:val="00E615FA"/>
    <w:rsid w:val="00E6638C"/>
    <w:rsid w:val="00ED321C"/>
    <w:rsid w:val="00F073CD"/>
    <w:rsid w:val="00FB40DA"/>
    <w:rsid w:val="00FE2AD8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9350F"/>
  <w15:chartTrackingRefBased/>
  <w15:docId w15:val="{56D6DCD0-A518-4C3F-BAC4-D9B606FC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098"/>
  </w:style>
  <w:style w:type="paragraph" w:styleId="NoSpacing">
    <w:name w:val="No Spacing"/>
    <w:uiPriority w:val="1"/>
    <w:qFormat/>
    <w:rsid w:val="00CF00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00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0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00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F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098"/>
  </w:style>
  <w:style w:type="character" w:styleId="CommentReference">
    <w:name w:val="annotation reference"/>
    <w:basedOn w:val="DefaultParagraphFont"/>
    <w:uiPriority w:val="99"/>
    <w:semiHidden/>
    <w:unhideWhenUsed/>
    <w:rsid w:val="00ED3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3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3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2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gs@ulet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Helen</dc:creator>
  <cp:keywords/>
  <dc:description/>
  <cp:lastModifiedBy>Roussel, Marc</cp:lastModifiedBy>
  <cp:revision>21</cp:revision>
  <dcterms:created xsi:type="dcterms:W3CDTF">2021-05-04T03:30:00Z</dcterms:created>
  <dcterms:modified xsi:type="dcterms:W3CDTF">2024-01-29T18:14:00Z</dcterms:modified>
</cp:coreProperties>
</file>